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162003">
      <w:pPr>
        <w:spacing w:line="240" w:lineRule="auto"/>
        <w:rPr>
          <w:rFonts w:hint="eastAsia" w:ascii="黑体" w:hAnsi="黑体" w:eastAsia="黑体" w:cs="黑体"/>
          <w:color w:val="auto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 xml:space="preserve">附件3 </w:t>
      </w:r>
    </w:p>
    <w:p w14:paraId="351B9BEE">
      <w:pPr>
        <w:pStyle w:val="6"/>
        <w:spacing w:after="0" w:line="580" w:lineRule="exact"/>
        <w:ind w:firstLine="0" w:firstLineChars="0"/>
        <w:jc w:val="center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u w:val="single"/>
        </w:rPr>
        <w:t xml:space="preserve">           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省（区、市）新能源城市公交车辆动力电池更换明细表</w:t>
      </w:r>
    </w:p>
    <w:p w14:paraId="2F225C66">
      <w:pPr>
        <w:widowControl/>
        <w:spacing w:after="157" w:afterLines="50"/>
        <w:rPr>
          <w:rFonts w:hint="default" w:ascii="Times New Roman" w:hAnsi="Times New Roman" w:eastAsia="仿宋_GB2312" w:cs="Times New Roman"/>
          <w:color w:val="auto"/>
          <w:kern w:val="0"/>
          <w:sz w:val="24"/>
          <w:szCs w:val="24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24"/>
          <w:szCs w:val="24"/>
        </w:rPr>
        <w:t>填报单位：_________________    联系人：____________________    联系电话：____________________</w:t>
      </w:r>
    </w:p>
    <w:tbl>
      <w:tblPr>
        <w:tblStyle w:val="4"/>
        <w:tblW w:w="1559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415"/>
        <w:gridCol w:w="702"/>
        <w:gridCol w:w="693"/>
        <w:gridCol w:w="735"/>
        <w:gridCol w:w="607"/>
        <w:gridCol w:w="997"/>
        <w:gridCol w:w="732"/>
        <w:gridCol w:w="1131"/>
        <w:gridCol w:w="1009"/>
        <w:gridCol w:w="854"/>
        <w:gridCol w:w="831"/>
        <w:gridCol w:w="1130"/>
        <w:gridCol w:w="702"/>
        <w:gridCol w:w="844"/>
        <w:gridCol w:w="841"/>
        <w:gridCol w:w="999"/>
        <w:gridCol w:w="739"/>
        <w:gridCol w:w="1094"/>
      </w:tblGrid>
      <w:tr w14:paraId="56D22C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vMerge w:val="restart"/>
            <w:noWrap/>
            <w:vAlign w:val="center"/>
          </w:tcPr>
          <w:p w14:paraId="43D3870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序号</w:t>
            </w:r>
          </w:p>
        </w:tc>
        <w:tc>
          <w:tcPr>
            <w:tcW w:w="415" w:type="dxa"/>
            <w:vMerge w:val="restart"/>
            <w:noWrap w:val="0"/>
            <w:vAlign w:val="center"/>
          </w:tcPr>
          <w:p w14:paraId="794386D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eastAsia="zh-CN"/>
              </w:rPr>
              <w:t>城市</w:t>
            </w:r>
          </w:p>
        </w:tc>
        <w:tc>
          <w:tcPr>
            <w:tcW w:w="702" w:type="dxa"/>
            <w:vMerge w:val="restart"/>
            <w:noWrap/>
            <w:vAlign w:val="center"/>
          </w:tcPr>
          <w:p w14:paraId="4C8A062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企业名称</w:t>
            </w:r>
          </w:p>
        </w:tc>
        <w:tc>
          <w:tcPr>
            <w:tcW w:w="693" w:type="dxa"/>
            <w:vMerge w:val="restart"/>
            <w:noWrap/>
            <w:vAlign w:val="center"/>
          </w:tcPr>
          <w:p w14:paraId="39063F2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车牌号码</w:t>
            </w:r>
          </w:p>
        </w:tc>
        <w:tc>
          <w:tcPr>
            <w:tcW w:w="735" w:type="dxa"/>
            <w:vMerge w:val="restart"/>
            <w:noWrap w:val="0"/>
            <w:vAlign w:val="center"/>
          </w:tcPr>
          <w:p w14:paraId="1938313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车辆识别代号</w:t>
            </w:r>
          </w:p>
        </w:tc>
        <w:tc>
          <w:tcPr>
            <w:tcW w:w="607" w:type="dxa"/>
            <w:vMerge w:val="restart"/>
            <w:noWrap/>
            <w:vAlign w:val="center"/>
          </w:tcPr>
          <w:p w14:paraId="68C7CF6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动力类型</w:t>
            </w:r>
          </w:p>
        </w:tc>
        <w:tc>
          <w:tcPr>
            <w:tcW w:w="997" w:type="dxa"/>
            <w:vMerge w:val="restart"/>
            <w:noWrap w:val="0"/>
            <w:vAlign w:val="center"/>
          </w:tcPr>
          <w:p w14:paraId="15F19D4D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机动车注册登记日期</w:t>
            </w:r>
          </w:p>
        </w:tc>
        <w:tc>
          <w:tcPr>
            <w:tcW w:w="3726" w:type="dxa"/>
            <w:gridSpan w:val="4"/>
            <w:noWrap/>
            <w:vAlign w:val="center"/>
          </w:tcPr>
          <w:p w14:paraId="5C80EC9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旧动力电池</w:t>
            </w:r>
          </w:p>
        </w:tc>
        <w:tc>
          <w:tcPr>
            <w:tcW w:w="5347" w:type="dxa"/>
            <w:gridSpan w:val="6"/>
            <w:noWrap/>
            <w:vAlign w:val="center"/>
          </w:tcPr>
          <w:p w14:paraId="2B1C027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新动力电池</w:t>
            </w:r>
          </w:p>
        </w:tc>
        <w:tc>
          <w:tcPr>
            <w:tcW w:w="739" w:type="dxa"/>
            <w:vMerge w:val="restart"/>
            <w:noWrap w:val="0"/>
            <w:vAlign w:val="center"/>
          </w:tcPr>
          <w:p w14:paraId="4E2052A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更换完成日期</w:t>
            </w:r>
          </w:p>
        </w:tc>
        <w:tc>
          <w:tcPr>
            <w:tcW w:w="1094" w:type="dxa"/>
            <w:vMerge w:val="restart"/>
            <w:noWrap w:val="0"/>
            <w:vAlign w:val="center"/>
          </w:tcPr>
          <w:p w14:paraId="29739F8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财政补贴金额（万元）</w:t>
            </w:r>
          </w:p>
        </w:tc>
      </w:tr>
      <w:tr w14:paraId="229A3E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  <w:jc w:val="center"/>
        </w:trPr>
        <w:tc>
          <w:tcPr>
            <w:tcW w:w="539" w:type="dxa"/>
            <w:vMerge w:val="continue"/>
            <w:noWrap/>
            <w:vAlign w:val="center"/>
          </w:tcPr>
          <w:p w14:paraId="18450D0C">
            <w:pPr>
              <w:widowControl/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415" w:type="dxa"/>
            <w:vMerge w:val="continue"/>
            <w:noWrap w:val="0"/>
            <w:vAlign w:val="center"/>
          </w:tcPr>
          <w:p w14:paraId="633FB180">
            <w:pPr>
              <w:widowControl/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vMerge w:val="continue"/>
            <w:noWrap/>
            <w:vAlign w:val="center"/>
          </w:tcPr>
          <w:p w14:paraId="7F452563">
            <w:pPr>
              <w:widowControl/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vMerge w:val="continue"/>
            <w:noWrap/>
            <w:vAlign w:val="center"/>
          </w:tcPr>
          <w:p w14:paraId="66BE0BD2">
            <w:pPr>
              <w:widowControl/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vMerge w:val="continue"/>
            <w:noWrap w:val="0"/>
            <w:vAlign w:val="center"/>
          </w:tcPr>
          <w:p w14:paraId="76D0D277">
            <w:pPr>
              <w:widowControl/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vMerge w:val="continue"/>
            <w:noWrap/>
            <w:vAlign w:val="center"/>
          </w:tcPr>
          <w:p w14:paraId="16CEF956">
            <w:pPr>
              <w:widowControl/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vMerge w:val="continue"/>
            <w:noWrap w:val="0"/>
            <w:vAlign w:val="center"/>
          </w:tcPr>
          <w:p w14:paraId="3B60F6AF">
            <w:pPr>
              <w:widowControl/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5608208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动力电池种类</w:t>
            </w:r>
          </w:p>
        </w:tc>
        <w:tc>
          <w:tcPr>
            <w:tcW w:w="1131" w:type="dxa"/>
            <w:noWrap/>
            <w:vAlign w:val="center"/>
          </w:tcPr>
          <w:p w14:paraId="076F934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动力电池容量（kWh）</w:t>
            </w:r>
          </w:p>
        </w:tc>
        <w:tc>
          <w:tcPr>
            <w:tcW w:w="1009" w:type="dxa"/>
            <w:noWrap/>
            <w:vAlign w:val="center"/>
          </w:tcPr>
          <w:p w14:paraId="756318F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已使用年限（年）</w:t>
            </w:r>
          </w:p>
        </w:tc>
        <w:tc>
          <w:tcPr>
            <w:tcW w:w="854" w:type="dxa"/>
            <w:noWrap w:val="0"/>
            <w:vAlign w:val="center"/>
          </w:tcPr>
          <w:p w14:paraId="5B864C4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电池包数量</w:t>
            </w:r>
          </w:p>
        </w:tc>
        <w:tc>
          <w:tcPr>
            <w:tcW w:w="831" w:type="dxa"/>
            <w:noWrap/>
            <w:vAlign w:val="center"/>
          </w:tcPr>
          <w:p w14:paraId="3F70AC4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动力电池种类</w:t>
            </w:r>
          </w:p>
        </w:tc>
        <w:tc>
          <w:tcPr>
            <w:tcW w:w="1130" w:type="dxa"/>
            <w:noWrap/>
            <w:vAlign w:val="center"/>
          </w:tcPr>
          <w:p w14:paraId="50F97F9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动力电池容量</w:t>
            </w:r>
          </w:p>
          <w:p w14:paraId="63356751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（kWh）</w:t>
            </w:r>
          </w:p>
        </w:tc>
        <w:tc>
          <w:tcPr>
            <w:tcW w:w="702" w:type="dxa"/>
            <w:noWrap/>
            <w:vAlign w:val="center"/>
          </w:tcPr>
          <w:p w14:paraId="042239F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生产日期</w:t>
            </w:r>
          </w:p>
        </w:tc>
        <w:tc>
          <w:tcPr>
            <w:tcW w:w="844" w:type="dxa"/>
            <w:noWrap w:val="0"/>
            <w:vAlign w:val="center"/>
          </w:tcPr>
          <w:p w14:paraId="7D4DC66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质保期（年）</w:t>
            </w:r>
          </w:p>
        </w:tc>
        <w:tc>
          <w:tcPr>
            <w:tcW w:w="841" w:type="dxa"/>
            <w:noWrap w:val="0"/>
            <w:vAlign w:val="center"/>
          </w:tcPr>
          <w:p w14:paraId="29FA7EE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电池包数量</w:t>
            </w:r>
          </w:p>
        </w:tc>
        <w:tc>
          <w:tcPr>
            <w:tcW w:w="999" w:type="dxa"/>
            <w:noWrap w:val="0"/>
            <w:vAlign w:val="center"/>
          </w:tcPr>
          <w:p w14:paraId="2D12F68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购置价格（万元）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 w14:paraId="1DB90F5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vMerge w:val="continue"/>
            <w:noWrap w:val="0"/>
            <w:vAlign w:val="center"/>
          </w:tcPr>
          <w:p w14:paraId="74318E8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2ADCD3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noWrap/>
            <w:vAlign w:val="center"/>
          </w:tcPr>
          <w:p w14:paraId="11C861C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415" w:type="dxa"/>
            <w:noWrap w:val="0"/>
            <w:vAlign w:val="center"/>
          </w:tcPr>
          <w:p w14:paraId="4BEAF89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2FD24A2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noWrap/>
            <w:vAlign w:val="center"/>
          </w:tcPr>
          <w:p w14:paraId="7E87979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noWrap/>
            <w:vAlign w:val="center"/>
          </w:tcPr>
          <w:p w14:paraId="47977DB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noWrap/>
            <w:vAlign w:val="center"/>
          </w:tcPr>
          <w:p w14:paraId="29DFAEF7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 w14:paraId="7ACA600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36FC687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noWrap/>
            <w:vAlign w:val="center"/>
          </w:tcPr>
          <w:p w14:paraId="5E8B590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09" w:type="dxa"/>
            <w:noWrap/>
            <w:vAlign w:val="center"/>
          </w:tcPr>
          <w:p w14:paraId="183C1E5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noWrap w:val="0"/>
            <w:vAlign w:val="top"/>
          </w:tcPr>
          <w:p w14:paraId="05DD0B8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31" w:type="dxa"/>
            <w:noWrap/>
            <w:vAlign w:val="center"/>
          </w:tcPr>
          <w:p w14:paraId="2BE6C22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noWrap/>
            <w:vAlign w:val="center"/>
          </w:tcPr>
          <w:p w14:paraId="78BFD11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7F9036A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noWrap w:val="0"/>
            <w:vAlign w:val="center"/>
          </w:tcPr>
          <w:p w14:paraId="42BA2127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1" w:type="dxa"/>
            <w:noWrap w:val="0"/>
            <w:vAlign w:val="top"/>
          </w:tcPr>
          <w:p w14:paraId="672D3AD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9" w:type="dxa"/>
            <w:noWrap w:val="0"/>
            <w:vAlign w:val="top"/>
          </w:tcPr>
          <w:p w14:paraId="5BD6801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9" w:type="dxa"/>
            <w:noWrap w:val="0"/>
            <w:vAlign w:val="center"/>
          </w:tcPr>
          <w:p w14:paraId="589BBEC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noWrap w:val="0"/>
            <w:vAlign w:val="top"/>
          </w:tcPr>
          <w:p w14:paraId="2C3E5C7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105C8C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noWrap/>
            <w:vAlign w:val="center"/>
          </w:tcPr>
          <w:p w14:paraId="577269C7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2</w:t>
            </w:r>
          </w:p>
        </w:tc>
        <w:tc>
          <w:tcPr>
            <w:tcW w:w="415" w:type="dxa"/>
            <w:noWrap w:val="0"/>
            <w:vAlign w:val="center"/>
          </w:tcPr>
          <w:p w14:paraId="7BE36E4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26E9630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noWrap/>
            <w:vAlign w:val="center"/>
          </w:tcPr>
          <w:p w14:paraId="3D65D62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noWrap/>
            <w:vAlign w:val="center"/>
          </w:tcPr>
          <w:p w14:paraId="4CAD750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noWrap/>
            <w:vAlign w:val="center"/>
          </w:tcPr>
          <w:p w14:paraId="54A6F78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 w14:paraId="71753FA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6D3E46E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noWrap/>
            <w:vAlign w:val="center"/>
          </w:tcPr>
          <w:p w14:paraId="45D8B01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09" w:type="dxa"/>
            <w:noWrap/>
            <w:vAlign w:val="center"/>
          </w:tcPr>
          <w:p w14:paraId="4F86193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noWrap w:val="0"/>
            <w:vAlign w:val="top"/>
          </w:tcPr>
          <w:p w14:paraId="6A620577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31" w:type="dxa"/>
            <w:noWrap/>
            <w:vAlign w:val="center"/>
          </w:tcPr>
          <w:p w14:paraId="4841527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noWrap/>
            <w:vAlign w:val="center"/>
          </w:tcPr>
          <w:p w14:paraId="2D2C5AD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093D693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noWrap w:val="0"/>
            <w:vAlign w:val="center"/>
          </w:tcPr>
          <w:p w14:paraId="7090CEA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1" w:type="dxa"/>
            <w:noWrap w:val="0"/>
            <w:vAlign w:val="top"/>
          </w:tcPr>
          <w:p w14:paraId="19F6CB9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9" w:type="dxa"/>
            <w:noWrap w:val="0"/>
            <w:vAlign w:val="top"/>
          </w:tcPr>
          <w:p w14:paraId="7F91EA0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9" w:type="dxa"/>
            <w:noWrap w:val="0"/>
            <w:vAlign w:val="center"/>
          </w:tcPr>
          <w:p w14:paraId="1DD2C26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noWrap w:val="0"/>
            <w:vAlign w:val="top"/>
          </w:tcPr>
          <w:p w14:paraId="5BF4493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3D530F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noWrap/>
            <w:vAlign w:val="center"/>
          </w:tcPr>
          <w:p w14:paraId="5B0A45E7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3</w:t>
            </w:r>
          </w:p>
        </w:tc>
        <w:tc>
          <w:tcPr>
            <w:tcW w:w="415" w:type="dxa"/>
            <w:noWrap w:val="0"/>
            <w:vAlign w:val="center"/>
          </w:tcPr>
          <w:p w14:paraId="0B4D11A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21C2507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noWrap/>
            <w:vAlign w:val="center"/>
          </w:tcPr>
          <w:p w14:paraId="3D994C6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noWrap/>
            <w:vAlign w:val="center"/>
          </w:tcPr>
          <w:p w14:paraId="44E7D78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noWrap/>
            <w:vAlign w:val="center"/>
          </w:tcPr>
          <w:p w14:paraId="7950E64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 w14:paraId="1CB3C8F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60F49BB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noWrap/>
            <w:vAlign w:val="center"/>
          </w:tcPr>
          <w:p w14:paraId="0FA5501D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09" w:type="dxa"/>
            <w:noWrap/>
            <w:vAlign w:val="center"/>
          </w:tcPr>
          <w:p w14:paraId="6F140ED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noWrap w:val="0"/>
            <w:vAlign w:val="top"/>
          </w:tcPr>
          <w:p w14:paraId="1BFC3BA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31" w:type="dxa"/>
            <w:noWrap/>
            <w:vAlign w:val="center"/>
          </w:tcPr>
          <w:p w14:paraId="61E0874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noWrap/>
            <w:vAlign w:val="center"/>
          </w:tcPr>
          <w:p w14:paraId="4E2C2A0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4406554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noWrap w:val="0"/>
            <w:vAlign w:val="center"/>
          </w:tcPr>
          <w:p w14:paraId="307A5D1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1" w:type="dxa"/>
            <w:noWrap w:val="0"/>
            <w:vAlign w:val="top"/>
          </w:tcPr>
          <w:p w14:paraId="4AE7788D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9" w:type="dxa"/>
            <w:noWrap w:val="0"/>
            <w:vAlign w:val="top"/>
          </w:tcPr>
          <w:p w14:paraId="647A20F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9" w:type="dxa"/>
            <w:noWrap w:val="0"/>
            <w:vAlign w:val="center"/>
          </w:tcPr>
          <w:p w14:paraId="2E51589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noWrap w:val="0"/>
            <w:vAlign w:val="top"/>
          </w:tcPr>
          <w:p w14:paraId="788941AD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57FE40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noWrap/>
            <w:vAlign w:val="center"/>
          </w:tcPr>
          <w:p w14:paraId="6CB682B7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4</w:t>
            </w:r>
          </w:p>
        </w:tc>
        <w:tc>
          <w:tcPr>
            <w:tcW w:w="415" w:type="dxa"/>
            <w:noWrap w:val="0"/>
            <w:vAlign w:val="center"/>
          </w:tcPr>
          <w:p w14:paraId="1F173F61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18299F5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noWrap/>
            <w:vAlign w:val="center"/>
          </w:tcPr>
          <w:p w14:paraId="4FC150C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noWrap/>
            <w:vAlign w:val="center"/>
          </w:tcPr>
          <w:p w14:paraId="4566DE67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noWrap/>
            <w:vAlign w:val="center"/>
          </w:tcPr>
          <w:p w14:paraId="22535FF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 w14:paraId="20C1F23D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060B242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noWrap/>
            <w:vAlign w:val="center"/>
          </w:tcPr>
          <w:p w14:paraId="51255A1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09" w:type="dxa"/>
            <w:noWrap/>
            <w:vAlign w:val="center"/>
          </w:tcPr>
          <w:p w14:paraId="1060847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noWrap w:val="0"/>
            <w:vAlign w:val="top"/>
          </w:tcPr>
          <w:p w14:paraId="4DE0FD8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31" w:type="dxa"/>
            <w:noWrap/>
            <w:vAlign w:val="center"/>
          </w:tcPr>
          <w:p w14:paraId="77AE019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noWrap/>
            <w:vAlign w:val="center"/>
          </w:tcPr>
          <w:p w14:paraId="07B5A69D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58022B9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noWrap w:val="0"/>
            <w:vAlign w:val="center"/>
          </w:tcPr>
          <w:p w14:paraId="65D3E78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1" w:type="dxa"/>
            <w:noWrap w:val="0"/>
            <w:vAlign w:val="top"/>
          </w:tcPr>
          <w:p w14:paraId="3425A2A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9" w:type="dxa"/>
            <w:noWrap w:val="0"/>
            <w:vAlign w:val="top"/>
          </w:tcPr>
          <w:p w14:paraId="505EE58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9" w:type="dxa"/>
            <w:noWrap w:val="0"/>
            <w:vAlign w:val="center"/>
          </w:tcPr>
          <w:p w14:paraId="49FE611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noWrap w:val="0"/>
            <w:vAlign w:val="top"/>
          </w:tcPr>
          <w:p w14:paraId="7A78FF5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7ECC98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noWrap/>
            <w:vAlign w:val="center"/>
          </w:tcPr>
          <w:p w14:paraId="7010445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5</w:t>
            </w:r>
          </w:p>
        </w:tc>
        <w:tc>
          <w:tcPr>
            <w:tcW w:w="415" w:type="dxa"/>
            <w:noWrap w:val="0"/>
            <w:vAlign w:val="center"/>
          </w:tcPr>
          <w:p w14:paraId="1EDD9A2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46438FE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noWrap/>
            <w:vAlign w:val="center"/>
          </w:tcPr>
          <w:p w14:paraId="1EA120B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noWrap/>
            <w:vAlign w:val="center"/>
          </w:tcPr>
          <w:p w14:paraId="1F03C02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noWrap/>
            <w:vAlign w:val="center"/>
          </w:tcPr>
          <w:p w14:paraId="422DE42D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 w14:paraId="2E279EED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4F0A3B8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noWrap/>
            <w:vAlign w:val="center"/>
          </w:tcPr>
          <w:p w14:paraId="2321C64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09" w:type="dxa"/>
            <w:noWrap/>
            <w:vAlign w:val="center"/>
          </w:tcPr>
          <w:p w14:paraId="4F55A51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noWrap w:val="0"/>
            <w:vAlign w:val="top"/>
          </w:tcPr>
          <w:p w14:paraId="7D47A181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31" w:type="dxa"/>
            <w:noWrap/>
            <w:vAlign w:val="center"/>
          </w:tcPr>
          <w:p w14:paraId="1A4992A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noWrap/>
            <w:vAlign w:val="center"/>
          </w:tcPr>
          <w:p w14:paraId="7AA1D9E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3D46AF8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noWrap w:val="0"/>
            <w:vAlign w:val="center"/>
          </w:tcPr>
          <w:p w14:paraId="1122247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1" w:type="dxa"/>
            <w:noWrap w:val="0"/>
            <w:vAlign w:val="top"/>
          </w:tcPr>
          <w:p w14:paraId="40181741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9" w:type="dxa"/>
            <w:noWrap w:val="0"/>
            <w:vAlign w:val="top"/>
          </w:tcPr>
          <w:p w14:paraId="74679C3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9" w:type="dxa"/>
            <w:noWrap w:val="0"/>
            <w:vAlign w:val="center"/>
          </w:tcPr>
          <w:p w14:paraId="388B1A6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noWrap w:val="0"/>
            <w:vAlign w:val="top"/>
          </w:tcPr>
          <w:p w14:paraId="79E3C1E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1EE552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noWrap/>
            <w:vAlign w:val="center"/>
          </w:tcPr>
          <w:p w14:paraId="1F68366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6</w:t>
            </w:r>
          </w:p>
        </w:tc>
        <w:tc>
          <w:tcPr>
            <w:tcW w:w="415" w:type="dxa"/>
            <w:noWrap w:val="0"/>
            <w:vAlign w:val="center"/>
          </w:tcPr>
          <w:p w14:paraId="0EC5E07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486F94E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noWrap/>
            <w:vAlign w:val="center"/>
          </w:tcPr>
          <w:p w14:paraId="3F19BD1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noWrap/>
            <w:vAlign w:val="center"/>
          </w:tcPr>
          <w:p w14:paraId="2F2EAAE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noWrap/>
            <w:vAlign w:val="center"/>
          </w:tcPr>
          <w:p w14:paraId="5D5142D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 w14:paraId="1AF5360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31B4C6C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noWrap/>
            <w:vAlign w:val="center"/>
          </w:tcPr>
          <w:p w14:paraId="5B88CB27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09" w:type="dxa"/>
            <w:noWrap/>
            <w:vAlign w:val="center"/>
          </w:tcPr>
          <w:p w14:paraId="4638FA4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noWrap w:val="0"/>
            <w:vAlign w:val="top"/>
          </w:tcPr>
          <w:p w14:paraId="30C9685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31" w:type="dxa"/>
            <w:noWrap/>
            <w:vAlign w:val="center"/>
          </w:tcPr>
          <w:p w14:paraId="5AEF26A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noWrap/>
            <w:vAlign w:val="center"/>
          </w:tcPr>
          <w:p w14:paraId="3BC6BC5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2F4C989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noWrap w:val="0"/>
            <w:vAlign w:val="top"/>
          </w:tcPr>
          <w:p w14:paraId="477BA02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1" w:type="dxa"/>
            <w:noWrap w:val="0"/>
            <w:vAlign w:val="top"/>
          </w:tcPr>
          <w:p w14:paraId="6E3FA47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9" w:type="dxa"/>
            <w:noWrap w:val="0"/>
            <w:vAlign w:val="top"/>
          </w:tcPr>
          <w:p w14:paraId="73BFD05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9" w:type="dxa"/>
            <w:noWrap w:val="0"/>
            <w:vAlign w:val="center"/>
          </w:tcPr>
          <w:p w14:paraId="187C405B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noWrap w:val="0"/>
            <w:vAlign w:val="top"/>
          </w:tcPr>
          <w:p w14:paraId="7EC7210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25A99D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noWrap/>
            <w:vAlign w:val="center"/>
          </w:tcPr>
          <w:p w14:paraId="1DD7F9E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7</w:t>
            </w:r>
          </w:p>
        </w:tc>
        <w:tc>
          <w:tcPr>
            <w:tcW w:w="415" w:type="dxa"/>
            <w:noWrap w:val="0"/>
            <w:vAlign w:val="center"/>
          </w:tcPr>
          <w:p w14:paraId="4E9ED33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1C2F2A9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noWrap/>
            <w:vAlign w:val="center"/>
          </w:tcPr>
          <w:p w14:paraId="08EFBDD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noWrap/>
            <w:vAlign w:val="center"/>
          </w:tcPr>
          <w:p w14:paraId="5F3DC93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noWrap/>
            <w:vAlign w:val="center"/>
          </w:tcPr>
          <w:p w14:paraId="30D2040D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 w14:paraId="7C41C35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6365031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noWrap/>
            <w:vAlign w:val="center"/>
          </w:tcPr>
          <w:p w14:paraId="09DF407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09" w:type="dxa"/>
            <w:noWrap/>
            <w:vAlign w:val="center"/>
          </w:tcPr>
          <w:p w14:paraId="6FEA3CA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noWrap w:val="0"/>
            <w:vAlign w:val="top"/>
          </w:tcPr>
          <w:p w14:paraId="7E758A2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31" w:type="dxa"/>
            <w:noWrap/>
            <w:vAlign w:val="center"/>
          </w:tcPr>
          <w:p w14:paraId="406BA361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noWrap/>
            <w:vAlign w:val="center"/>
          </w:tcPr>
          <w:p w14:paraId="7B8E8917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17780EB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noWrap w:val="0"/>
            <w:vAlign w:val="top"/>
          </w:tcPr>
          <w:p w14:paraId="1FFFC00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1" w:type="dxa"/>
            <w:noWrap w:val="0"/>
            <w:vAlign w:val="top"/>
          </w:tcPr>
          <w:p w14:paraId="099136E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9" w:type="dxa"/>
            <w:noWrap w:val="0"/>
            <w:vAlign w:val="top"/>
          </w:tcPr>
          <w:p w14:paraId="1A59131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9" w:type="dxa"/>
            <w:noWrap w:val="0"/>
            <w:vAlign w:val="center"/>
          </w:tcPr>
          <w:p w14:paraId="29FDB4E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noWrap w:val="0"/>
            <w:vAlign w:val="top"/>
          </w:tcPr>
          <w:p w14:paraId="636E9B0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4EF857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noWrap/>
            <w:vAlign w:val="center"/>
          </w:tcPr>
          <w:p w14:paraId="2137512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8</w:t>
            </w:r>
          </w:p>
        </w:tc>
        <w:tc>
          <w:tcPr>
            <w:tcW w:w="415" w:type="dxa"/>
            <w:noWrap w:val="0"/>
            <w:vAlign w:val="center"/>
          </w:tcPr>
          <w:p w14:paraId="1EF832F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0BDB194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noWrap/>
            <w:vAlign w:val="center"/>
          </w:tcPr>
          <w:p w14:paraId="18B1961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noWrap/>
            <w:vAlign w:val="center"/>
          </w:tcPr>
          <w:p w14:paraId="3A58990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noWrap/>
            <w:vAlign w:val="center"/>
          </w:tcPr>
          <w:p w14:paraId="6322603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 w14:paraId="0F50D59C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0F56E59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noWrap/>
            <w:vAlign w:val="center"/>
          </w:tcPr>
          <w:p w14:paraId="746527E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09" w:type="dxa"/>
            <w:noWrap/>
            <w:vAlign w:val="center"/>
          </w:tcPr>
          <w:p w14:paraId="13E1188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noWrap w:val="0"/>
            <w:vAlign w:val="top"/>
          </w:tcPr>
          <w:p w14:paraId="7A8432F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31" w:type="dxa"/>
            <w:noWrap/>
            <w:vAlign w:val="center"/>
          </w:tcPr>
          <w:p w14:paraId="38EC911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noWrap/>
            <w:vAlign w:val="center"/>
          </w:tcPr>
          <w:p w14:paraId="2B2C815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1578E94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noWrap w:val="0"/>
            <w:vAlign w:val="top"/>
          </w:tcPr>
          <w:p w14:paraId="6BF3FD4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1" w:type="dxa"/>
            <w:noWrap w:val="0"/>
            <w:vAlign w:val="top"/>
          </w:tcPr>
          <w:p w14:paraId="5A7E4771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9" w:type="dxa"/>
            <w:noWrap w:val="0"/>
            <w:vAlign w:val="top"/>
          </w:tcPr>
          <w:p w14:paraId="12D0AB7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9" w:type="dxa"/>
            <w:noWrap w:val="0"/>
            <w:vAlign w:val="center"/>
          </w:tcPr>
          <w:p w14:paraId="225AEE7F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noWrap w:val="0"/>
            <w:vAlign w:val="top"/>
          </w:tcPr>
          <w:p w14:paraId="402217D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20A8B7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539" w:type="dxa"/>
            <w:noWrap/>
            <w:vAlign w:val="center"/>
          </w:tcPr>
          <w:p w14:paraId="02764A3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…</w:t>
            </w:r>
          </w:p>
        </w:tc>
        <w:tc>
          <w:tcPr>
            <w:tcW w:w="415" w:type="dxa"/>
            <w:noWrap w:val="0"/>
            <w:vAlign w:val="center"/>
          </w:tcPr>
          <w:p w14:paraId="1F200C2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366F9B8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93" w:type="dxa"/>
            <w:noWrap/>
            <w:vAlign w:val="center"/>
          </w:tcPr>
          <w:p w14:paraId="5AD6FDF0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noWrap/>
            <w:vAlign w:val="center"/>
          </w:tcPr>
          <w:p w14:paraId="21120516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607" w:type="dxa"/>
            <w:noWrap/>
            <w:vAlign w:val="center"/>
          </w:tcPr>
          <w:p w14:paraId="06E7F0A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 w14:paraId="325990B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2" w:type="dxa"/>
            <w:noWrap/>
            <w:vAlign w:val="center"/>
          </w:tcPr>
          <w:p w14:paraId="07B707AA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noWrap/>
            <w:vAlign w:val="center"/>
          </w:tcPr>
          <w:p w14:paraId="5C69DAD9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09" w:type="dxa"/>
            <w:noWrap/>
            <w:vAlign w:val="center"/>
          </w:tcPr>
          <w:p w14:paraId="0243A6EE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noWrap w:val="0"/>
            <w:vAlign w:val="top"/>
          </w:tcPr>
          <w:p w14:paraId="448CFE9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31" w:type="dxa"/>
            <w:noWrap/>
            <w:vAlign w:val="center"/>
          </w:tcPr>
          <w:p w14:paraId="46142CA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30" w:type="dxa"/>
            <w:noWrap/>
            <w:vAlign w:val="center"/>
          </w:tcPr>
          <w:p w14:paraId="74C52E04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2" w:type="dxa"/>
            <w:noWrap/>
            <w:vAlign w:val="center"/>
          </w:tcPr>
          <w:p w14:paraId="7856C841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noWrap w:val="0"/>
            <w:vAlign w:val="top"/>
          </w:tcPr>
          <w:p w14:paraId="33792182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41" w:type="dxa"/>
            <w:noWrap w:val="0"/>
            <w:vAlign w:val="top"/>
          </w:tcPr>
          <w:p w14:paraId="0901F58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9" w:type="dxa"/>
            <w:noWrap w:val="0"/>
            <w:vAlign w:val="top"/>
          </w:tcPr>
          <w:p w14:paraId="2EAE7FC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9" w:type="dxa"/>
            <w:noWrap w:val="0"/>
            <w:vAlign w:val="center"/>
          </w:tcPr>
          <w:p w14:paraId="17D59CB5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noWrap w:val="0"/>
            <w:vAlign w:val="top"/>
          </w:tcPr>
          <w:p w14:paraId="1BE2F581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245B90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4500" w:type="dxa"/>
            <w:gridSpan w:val="18"/>
            <w:noWrap w:val="0"/>
            <w:vAlign w:val="top"/>
          </w:tcPr>
          <w:p w14:paraId="2E0D8C48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合计</w:t>
            </w:r>
          </w:p>
        </w:tc>
        <w:tc>
          <w:tcPr>
            <w:tcW w:w="1094" w:type="dxa"/>
            <w:noWrap w:val="0"/>
            <w:vAlign w:val="top"/>
          </w:tcPr>
          <w:p w14:paraId="3BA29263">
            <w:pPr>
              <w:widowControl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</w:tbl>
    <w:p w14:paraId="02B901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70" w:lineRule="exact"/>
        <w:textAlignment w:val="auto"/>
        <w:rPr>
          <w:rFonts w:hint="default" w:ascii="Times New Roman" w:hAnsi="Times New Roman" w:eastAsia="仿宋_GB2312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>填表说明：1.“企业名称”：与营业执照企业名称保持一致</w:t>
      </w:r>
      <w:r>
        <w:rPr>
          <w:rFonts w:hint="eastAsia" w:ascii="Times New Roman" w:hAnsi="Times New Roman" w:eastAsia="仿宋_GB2312" w:cs="Times New Roman"/>
          <w:color w:val="auto"/>
          <w:sz w:val="21"/>
          <w:szCs w:val="21"/>
          <w:lang w:eastAsia="zh-CN"/>
        </w:rPr>
        <w:t>；</w:t>
      </w:r>
    </w:p>
    <w:p w14:paraId="67496E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70" w:lineRule="exact"/>
        <w:ind w:firstLine="1050" w:firstLineChars="500"/>
        <w:textAlignment w:val="auto"/>
        <w:rPr>
          <w:rFonts w:hint="default" w:ascii="Times New Roman" w:hAnsi="Times New Roman" w:eastAsia="仿宋_GB2312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>2.“动力电池种类”主要分为四类：磷酸铁锂、钛酸锂、锰酸锂、</w:t>
      </w:r>
      <w:r>
        <w:rPr>
          <w:rFonts w:hint="default" w:ascii="Times New Roman" w:hAnsi="Times New Roman" w:eastAsia="仿宋_GB2312" w:cs="Times New Roman"/>
          <w:color w:val="auto"/>
          <w:sz w:val="21"/>
          <w:szCs w:val="21"/>
          <w:lang w:eastAsia="zh-CN"/>
        </w:rPr>
        <w:t>其他</w:t>
      </w: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>；</w:t>
      </w:r>
    </w:p>
    <w:p w14:paraId="784744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70" w:lineRule="exact"/>
        <w:textAlignment w:val="auto"/>
        <w:rPr>
          <w:rFonts w:hint="default" w:ascii="Times New Roman" w:hAnsi="Times New Roman" w:eastAsia="仿宋_GB2312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 xml:space="preserve">          3.“动力类型”主要分为三类：纯电动、插电式混合动力、氢燃料电池；</w:t>
      </w:r>
    </w:p>
    <w:p w14:paraId="1311D8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70" w:lineRule="exact"/>
        <w:textAlignment w:val="auto"/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 xml:space="preserve">          4.“机动车注册登记日期”指机动车首次注册登记日期，见《机动车登记证书》“6.登记日期”。</w:t>
      </w:r>
    </w:p>
    <w:p w14:paraId="44C50006"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 w:start="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473BFF3D-B90F-435B-8DA4-7A251AE67B4E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C8070918-3CFE-489A-AEF6-8F1C0F35F868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94A30EBD-0A2D-4551-8C56-75A3679C45E8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EDABAC34-C7E6-45E6-9FB2-5A2C673923D7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F59668">
    <w:pPr>
      <w:widowControl w:val="0"/>
      <w:tabs>
        <w:tab w:val="right" w:pos="8306"/>
      </w:tabs>
      <w:snapToGrid w:val="0"/>
      <w:jc w:val="left"/>
      <w:rPr>
        <w:rFonts w:hint="default" w:ascii="等线" w:hAnsi="等线" w:eastAsia="等线" w:cs="Times New Roman"/>
        <w:kern w:val="2"/>
        <w:sz w:val="18"/>
        <w:szCs w:val="18"/>
        <w:lang w:val="en-US" w:eastAsia="zh-CN" w:bidi="ar-S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73CD985">
                          <w:pPr>
                            <w:pStyle w:val="2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8/A0c4AgAAbw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/z8DRzgCAABvBAAADgAAAAAAAAABACAAAAAfAQAAZHJzL2Uyb0RvYy54&#10;bWxQSwUGAAAAAAYABgBZAQAAyQUAAAAA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73CD985">
                    <w:pPr>
                      <w:pStyle w:val="2"/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2F7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nhideWhenUsed/>
    <w:qFormat/>
    <w:uiPriority w:val="99"/>
    <w:rPr>
      <w:rFonts w:ascii="Times New Roman" w:hAnsi="Times New Roman" w:cs="Times New Roman"/>
      <w:sz w:val="24"/>
      <w:szCs w:val="24"/>
    </w:rPr>
  </w:style>
  <w:style w:type="paragraph" w:customStyle="1" w:styleId="6">
    <w:name w:val="样式A"/>
    <w:basedOn w:val="3"/>
    <w:qFormat/>
    <w:uiPriority w:val="0"/>
    <w:pPr>
      <w:widowControl/>
      <w:shd w:val="clear" w:color="auto" w:fill="FFFFFF"/>
      <w:spacing w:after="240" w:line="580" w:lineRule="exact"/>
      <w:ind w:firstLine="640" w:firstLineChars="200"/>
      <w:outlineLvl w:val="0"/>
    </w:pPr>
    <w:rPr>
      <w:rFonts w:eastAsia="仿宋_GB2312" w:cs="宋体"/>
      <w:color w:val="333333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2025-03-21T06:30:22Z</dcterms:created>
  <dc:creator>admin</dc:creator>
  <cp:lastModifiedBy>master piece</cp:lastModifiedBy>
  <dcterms:modified xsi:type="dcterms:W3CDTF">2025-03-21T06:30:32Z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eyJoZGlkIjoiODkyOTQ1MDAyYTNkMjNkNDI0MDNjMTFkZTZhMGUwMjEiLCJ1c2VySWQiOiIzMDg3NTkyMjYifQ==</vt:lpwstr>
  </property>
  <property fmtid="{D5CDD505-2E9C-101B-9397-08002B2CF9AE}" pid="4" name="ICV">
    <vt:lpwstr>C84A5E25EDAE499A97EBDB357136ECCD_12</vt:lpwstr>
  </property>
</Properties>
</file>