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F1A4A3F">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0" w:firstLineChars="0"/>
        <w:jc w:val="center"/>
        <w:textAlignment w:val="auto"/>
        <w:outlineLvl w:val="9"/>
        <w:rPr>
          <w:rFonts w:hint="eastAsia" w:ascii="方正小标宋_GBK" w:hAnsi="方正小标宋_GBK" w:eastAsia="方正小标宋_GBK" w:cs="方正小标宋_GBK"/>
          <w:i w:val="0"/>
          <w:iCs w:val="0"/>
          <w:caps w:val="0"/>
          <w:color w:val="auto"/>
          <w:spacing w:val="0"/>
          <w:sz w:val="44"/>
          <w:szCs w:val="44"/>
          <w:bdr w:val="none" w:color="auto" w:sz="0" w:space="0"/>
          <w:shd w:val="clear" w:fill="FFFFFF"/>
        </w:rPr>
      </w:pPr>
      <w:r>
        <w:rPr>
          <w:rFonts w:hint="eastAsia" w:ascii="方正小标宋_GBK" w:hAnsi="方正小标宋_GBK" w:eastAsia="方正小标宋_GBK" w:cs="方正小标宋_GBK"/>
          <w:i w:val="0"/>
          <w:iCs w:val="0"/>
          <w:caps w:val="0"/>
          <w:color w:val="auto"/>
          <w:spacing w:val="0"/>
          <w:sz w:val="44"/>
          <w:szCs w:val="44"/>
          <w:bdr w:val="none" w:color="auto" w:sz="0" w:space="0"/>
          <w:shd w:val="clear" w:fill="FFFFFF"/>
        </w:rPr>
        <w:t>关于组织开展2025年山东省企业技术创新</w:t>
      </w:r>
    </w:p>
    <w:p w14:paraId="2EBE33CB">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0" w:firstLineChars="0"/>
        <w:jc w:val="center"/>
        <w:textAlignment w:val="auto"/>
        <w:outlineLvl w:val="9"/>
        <w:rPr>
          <w:rFonts w:hint="eastAsia" w:ascii="方正小标宋_GBK" w:hAnsi="方正小标宋_GBK" w:eastAsia="方正小标宋_GBK" w:cs="方正小标宋_GBK"/>
          <w:i w:val="0"/>
          <w:iCs w:val="0"/>
          <w:caps w:val="0"/>
          <w:color w:val="auto"/>
          <w:spacing w:val="0"/>
          <w:sz w:val="44"/>
          <w:szCs w:val="44"/>
        </w:rPr>
      </w:pPr>
      <w:r>
        <w:rPr>
          <w:rFonts w:hint="eastAsia" w:ascii="方正小标宋_GBK" w:hAnsi="方正小标宋_GBK" w:eastAsia="方正小标宋_GBK" w:cs="方正小标宋_GBK"/>
          <w:i w:val="0"/>
          <w:iCs w:val="0"/>
          <w:caps w:val="0"/>
          <w:color w:val="auto"/>
          <w:spacing w:val="0"/>
          <w:sz w:val="44"/>
          <w:szCs w:val="44"/>
          <w:bdr w:val="none" w:color="auto" w:sz="0" w:space="0"/>
          <w:shd w:val="clear" w:fill="FFFFFF"/>
        </w:rPr>
        <w:t>项目计划（第一批）申报工作的通知</w:t>
      </w:r>
    </w:p>
    <w:p w14:paraId="5C32CA52">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0" w:firstLineChars="0"/>
        <w:jc w:val="left"/>
        <w:textAlignment w:val="auto"/>
        <w:outlineLvl w:val="9"/>
        <w:rPr>
          <w:rFonts w:hint="eastAsia" w:ascii="仿宋_GB2312" w:hAnsi="仿宋_GB2312" w:eastAsia="仿宋_GB2312" w:cs="仿宋_GB2312"/>
          <w:i w:val="0"/>
          <w:iCs w:val="0"/>
          <w:caps w:val="0"/>
          <w:color w:val="auto"/>
          <w:spacing w:val="0"/>
          <w:sz w:val="32"/>
          <w:szCs w:val="32"/>
          <w:bdr w:val="none" w:color="auto" w:sz="0" w:space="0"/>
          <w:shd w:val="clear" w:fill="FFFFFF"/>
        </w:rPr>
      </w:pPr>
    </w:p>
    <w:p w14:paraId="182F6712">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0" w:firstLineChars="0"/>
        <w:jc w:val="left"/>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i w:val="0"/>
          <w:iCs w:val="0"/>
          <w:caps w:val="0"/>
          <w:color w:val="auto"/>
          <w:spacing w:val="0"/>
          <w:sz w:val="32"/>
          <w:szCs w:val="32"/>
          <w:bdr w:val="none" w:color="auto" w:sz="0" w:space="0"/>
          <w:shd w:val="clear" w:fill="FFFFFF"/>
        </w:rPr>
        <w:t>各市工业和信息化局，有关单位：</w:t>
      </w:r>
    </w:p>
    <w:p w14:paraId="748574F8">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i w:val="0"/>
          <w:iCs w:val="0"/>
          <w:caps w:val="0"/>
          <w:color w:val="auto"/>
          <w:spacing w:val="0"/>
          <w:sz w:val="32"/>
          <w:szCs w:val="32"/>
          <w:bdr w:val="none" w:color="auto" w:sz="0" w:space="0"/>
          <w:shd w:val="clear" w:fill="FFFFFF"/>
        </w:rPr>
        <w:t>为深入贯彻全省抓改革创新促高质量发展大会精神，提升产业创新能力，推动科技创新和产业创新深度融合，增强企业自主创新能力和核心竞争力，现组织开展2025年山东省企业技术创新项目计划（第一批）申报工作。具体事项通知如下：</w:t>
      </w:r>
    </w:p>
    <w:p w14:paraId="3D7C5A70">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40" w:firstLineChars="200"/>
        <w:jc w:val="both"/>
        <w:textAlignment w:val="auto"/>
        <w:outlineLvl w:val="9"/>
        <w:rPr>
          <w:rFonts w:hint="eastAsia" w:ascii="黑体" w:hAnsi="黑体" w:eastAsia="黑体" w:cs="黑体"/>
          <w:b w:val="0"/>
          <w:bCs/>
          <w:color w:val="auto"/>
          <w:sz w:val="32"/>
          <w:szCs w:val="32"/>
        </w:rPr>
      </w:pPr>
      <w:r>
        <w:rPr>
          <w:rStyle w:val="6"/>
          <w:rFonts w:hint="eastAsia" w:ascii="黑体" w:hAnsi="黑体" w:eastAsia="黑体" w:cs="黑体"/>
          <w:b w:val="0"/>
          <w:bCs/>
          <w:i w:val="0"/>
          <w:iCs w:val="0"/>
          <w:caps w:val="0"/>
          <w:color w:val="auto"/>
          <w:spacing w:val="0"/>
          <w:sz w:val="32"/>
          <w:szCs w:val="32"/>
          <w:bdr w:val="none" w:color="auto" w:sz="0" w:space="0"/>
          <w:shd w:val="clear" w:fill="FFFFFF"/>
        </w:rPr>
        <w:t>一、申报要求</w:t>
      </w:r>
    </w:p>
    <w:p w14:paraId="7BBBFFD6">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i w:val="0"/>
          <w:iCs w:val="0"/>
          <w:caps w:val="0"/>
          <w:color w:val="auto"/>
          <w:spacing w:val="0"/>
          <w:sz w:val="32"/>
          <w:szCs w:val="32"/>
          <w:bdr w:val="none" w:color="auto" w:sz="0" w:space="0"/>
          <w:shd w:val="clear" w:fill="FFFFFF"/>
        </w:rPr>
        <w:t>（一）项目承担单位须为山东省境内注册的具有独立法人资格的企业，具备较高的管理水平和较强的盈利能力。高度重视研发投入，上年度研发投入占营业收入比重不低于2.5%（营业收入超过4亿元的，研发占比可放宽至不低于2%或研发投入不低于1亿元）。申报单位应建有独立研发机构，有专职研发人员队伍。项目负责人须是项目申报单位的正式在职人员或聘期能覆盖项目执行期的人员，项目研发团队成员不少于5人。</w:t>
      </w:r>
    </w:p>
    <w:p w14:paraId="4AD1B6F2">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40" w:firstLineChars="200"/>
        <w:jc w:val="both"/>
        <w:textAlignment w:val="auto"/>
        <w:outlineLvl w:val="9"/>
        <w:rPr>
          <w:rFonts w:hint="eastAsia" w:ascii="仿宋_GB2312" w:hAnsi="仿宋_GB2312" w:eastAsia="仿宋_GB2312" w:cs="仿宋_GB2312"/>
          <w:i w:val="0"/>
          <w:iCs w:val="0"/>
          <w:caps w:val="0"/>
          <w:color w:val="auto"/>
          <w:spacing w:val="0"/>
          <w:sz w:val="32"/>
          <w:szCs w:val="32"/>
        </w:rPr>
      </w:pPr>
      <w:r>
        <w:rPr>
          <w:rFonts w:hint="eastAsia" w:ascii="仿宋_GB2312" w:hAnsi="仿宋_GB2312" w:eastAsia="仿宋_GB2312" w:cs="仿宋_GB2312"/>
          <w:i w:val="0"/>
          <w:iCs w:val="0"/>
          <w:caps w:val="0"/>
          <w:color w:val="auto"/>
          <w:spacing w:val="0"/>
          <w:sz w:val="32"/>
          <w:szCs w:val="32"/>
          <w:bdr w:val="none" w:color="auto" w:sz="0" w:space="0"/>
          <w:shd w:val="clear" w:fill="FFFFFF"/>
        </w:rPr>
        <w:t>（二）项目重点聚焦新一代信息技术、高端装备、人工智能、化工、先进材料、现代医药、食品、轻工、纺织服装等标志性产业链关键核心技术攻关。以高端化、智能化、绿色化、集群化为方向，对改造传统产业、培育新兴产业、布局未来产业有较好的示范带动作用。鼓励“链主”企业发挥主导作用，牵头在重点领域和产业链关键环节开展技术攻关。</w:t>
      </w:r>
    </w:p>
    <w:p w14:paraId="6A62E766">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40" w:firstLineChars="200"/>
        <w:jc w:val="both"/>
        <w:textAlignment w:val="auto"/>
        <w:outlineLvl w:val="9"/>
        <w:rPr>
          <w:rFonts w:hint="eastAsia" w:ascii="仿宋_GB2312" w:hAnsi="仿宋_GB2312" w:eastAsia="仿宋_GB2312" w:cs="仿宋_GB2312"/>
          <w:i w:val="0"/>
          <w:iCs w:val="0"/>
          <w:caps w:val="0"/>
          <w:color w:val="auto"/>
          <w:spacing w:val="0"/>
          <w:sz w:val="32"/>
          <w:szCs w:val="32"/>
        </w:rPr>
      </w:pPr>
      <w:r>
        <w:rPr>
          <w:rFonts w:hint="eastAsia" w:ascii="仿宋_GB2312" w:hAnsi="仿宋_GB2312" w:eastAsia="仿宋_GB2312" w:cs="仿宋_GB2312"/>
          <w:i w:val="0"/>
          <w:iCs w:val="0"/>
          <w:caps w:val="0"/>
          <w:color w:val="auto"/>
          <w:spacing w:val="0"/>
          <w:sz w:val="32"/>
          <w:szCs w:val="32"/>
          <w:bdr w:val="none" w:color="auto" w:sz="0" w:space="0"/>
          <w:shd w:val="clear" w:fill="FFFFFF"/>
        </w:rPr>
        <w:t>（三）项目符合国家和省相关产业政策，且已在企业正式立项并开始实施，实施进度尚未过半，实施周期原则上不超过2年。项目研发费用原则上不低于400万元，项目预期效益好，有良好的市场前景，完成后预期年新增经济效益不低于800万元。项目完成后应能产生创新成果（新技术、新产品、新工艺）、自主知识产权（专利、软著、商标等）及相关标准。申报项目研发内容不得与已立项的其他省级立项项目相同或类似。</w:t>
      </w:r>
    </w:p>
    <w:p w14:paraId="614DD726">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40" w:firstLineChars="200"/>
        <w:jc w:val="both"/>
        <w:textAlignment w:val="auto"/>
        <w:outlineLvl w:val="9"/>
        <w:rPr>
          <w:rFonts w:hint="eastAsia" w:ascii="仿宋_GB2312" w:hAnsi="仿宋_GB2312" w:eastAsia="仿宋_GB2312" w:cs="仿宋_GB2312"/>
          <w:i w:val="0"/>
          <w:iCs w:val="0"/>
          <w:caps w:val="0"/>
          <w:color w:val="auto"/>
          <w:spacing w:val="0"/>
          <w:sz w:val="32"/>
          <w:szCs w:val="32"/>
        </w:rPr>
      </w:pPr>
      <w:r>
        <w:rPr>
          <w:rFonts w:hint="eastAsia" w:ascii="仿宋_GB2312" w:hAnsi="仿宋_GB2312" w:eastAsia="仿宋_GB2312" w:cs="仿宋_GB2312"/>
          <w:i w:val="0"/>
          <w:iCs w:val="0"/>
          <w:caps w:val="0"/>
          <w:color w:val="auto"/>
          <w:spacing w:val="0"/>
          <w:sz w:val="32"/>
          <w:szCs w:val="32"/>
          <w:bdr w:val="none" w:color="auto" w:sz="0" w:space="0"/>
          <w:shd w:val="clear" w:fill="FFFFFF"/>
        </w:rPr>
        <w:t>（四）项目技术创新点明确、技术含量高、具备较强的可行性。突出重大关键核心技术、产业共性技术、填补国内市场空白、实现国产替代的新技术、新产品、新工艺等方面的攻关，提升产业整体竞争力。优先支持申报国际专利，参与国家标准、行业标准制定的项目。鼓励企业围绕《产业基础创新发展目录（2021年版）》深化技术攻关，突破一批重要基础产品和关键核心技术。</w:t>
      </w:r>
    </w:p>
    <w:p w14:paraId="59EEFD8D">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40" w:firstLineChars="200"/>
        <w:jc w:val="both"/>
        <w:textAlignment w:val="auto"/>
        <w:outlineLvl w:val="9"/>
        <w:rPr>
          <w:rFonts w:hint="eastAsia" w:ascii="仿宋_GB2312" w:hAnsi="仿宋_GB2312" w:eastAsia="仿宋_GB2312" w:cs="仿宋_GB2312"/>
          <w:i w:val="0"/>
          <w:iCs w:val="0"/>
          <w:caps w:val="0"/>
          <w:color w:val="auto"/>
          <w:spacing w:val="0"/>
          <w:sz w:val="32"/>
          <w:szCs w:val="32"/>
        </w:rPr>
      </w:pPr>
      <w:r>
        <w:rPr>
          <w:rFonts w:hint="eastAsia" w:ascii="仿宋_GB2312" w:hAnsi="仿宋_GB2312" w:eastAsia="仿宋_GB2312" w:cs="仿宋_GB2312"/>
          <w:i w:val="0"/>
          <w:iCs w:val="0"/>
          <w:caps w:val="0"/>
          <w:color w:val="auto"/>
          <w:spacing w:val="0"/>
          <w:sz w:val="32"/>
          <w:szCs w:val="32"/>
          <w:bdr w:val="none" w:color="auto" w:sz="0" w:space="0"/>
          <w:shd w:val="clear" w:fill="FFFFFF"/>
        </w:rPr>
        <w:t>（五）鼓励产学研联合攻关。鼓励企业以项目为载体，发挥企业创新主体作用，大力引进高校和科研机构高层次人才，推动科研成果产业化，实现融合创新。</w:t>
      </w:r>
    </w:p>
    <w:p w14:paraId="16D88964">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40" w:firstLineChars="200"/>
        <w:jc w:val="both"/>
        <w:textAlignment w:val="auto"/>
        <w:outlineLvl w:val="9"/>
        <w:rPr>
          <w:rFonts w:hint="eastAsia" w:ascii="仿宋_GB2312" w:hAnsi="仿宋_GB2312" w:eastAsia="仿宋_GB2312" w:cs="仿宋_GB2312"/>
          <w:i w:val="0"/>
          <w:iCs w:val="0"/>
          <w:caps w:val="0"/>
          <w:color w:val="auto"/>
          <w:spacing w:val="0"/>
          <w:sz w:val="32"/>
          <w:szCs w:val="32"/>
        </w:rPr>
      </w:pPr>
      <w:r>
        <w:rPr>
          <w:rFonts w:hint="eastAsia" w:ascii="仿宋_GB2312" w:hAnsi="仿宋_GB2312" w:eastAsia="仿宋_GB2312" w:cs="仿宋_GB2312"/>
          <w:i w:val="0"/>
          <w:iCs w:val="0"/>
          <w:caps w:val="0"/>
          <w:color w:val="auto"/>
          <w:spacing w:val="0"/>
          <w:sz w:val="32"/>
          <w:szCs w:val="32"/>
          <w:bdr w:val="none" w:color="auto" w:sz="0" w:space="0"/>
          <w:shd w:val="clear" w:fill="FFFFFF"/>
        </w:rPr>
        <w:t>（六）增设“人形机器人”专项，推动企业在人形机器人感知、运动控制等关键技术上的突破，增强区域经济活力，抢占未来科技制高点。</w:t>
      </w:r>
    </w:p>
    <w:p w14:paraId="244CE4F5">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40" w:firstLineChars="200"/>
        <w:jc w:val="both"/>
        <w:textAlignment w:val="auto"/>
        <w:outlineLvl w:val="9"/>
        <w:rPr>
          <w:rFonts w:hint="eastAsia" w:ascii="仿宋_GB2312" w:hAnsi="仿宋_GB2312" w:eastAsia="仿宋_GB2312" w:cs="仿宋_GB2312"/>
          <w:i w:val="0"/>
          <w:iCs w:val="0"/>
          <w:caps w:val="0"/>
          <w:color w:val="auto"/>
          <w:spacing w:val="0"/>
          <w:sz w:val="32"/>
          <w:szCs w:val="32"/>
        </w:rPr>
      </w:pPr>
      <w:r>
        <w:rPr>
          <w:rFonts w:hint="eastAsia" w:ascii="仿宋_GB2312" w:hAnsi="仿宋_GB2312" w:eastAsia="仿宋_GB2312" w:cs="仿宋_GB2312"/>
          <w:i w:val="0"/>
          <w:iCs w:val="0"/>
          <w:caps w:val="0"/>
          <w:color w:val="auto"/>
          <w:spacing w:val="0"/>
          <w:sz w:val="32"/>
          <w:szCs w:val="32"/>
          <w:bdr w:val="none" w:color="auto" w:sz="0" w:space="0"/>
          <w:shd w:val="clear" w:fill="FFFFFF"/>
        </w:rPr>
        <w:t>（七）申报数量。坚持择优申报，原则上每户企业每批申报1项。根据企业上年度营业收入规模和研发投入能力适当放宽申报数量（上年度营业收入2000万—4亿：不超过3项；4亿—10亿：不超过7项；10亿及以上：不超过12项）。</w:t>
      </w:r>
    </w:p>
    <w:p w14:paraId="6878EF8E">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40" w:firstLineChars="200"/>
        <w:jc w:val="both"/>
        <w:textAlignment w:val="auto"/>
        <w:outlineLvl w:val="9"/>
        <w:rPr>
          <w:rStyle w:val="6"/>
          <w:rFonts w:hint="eastAsia" w:ascii="黑体" w:hAnsi="黑体" w:eastAsia="黑体" w:cs="黑体"/>
          <w:b w:val="0"/>
          <w:bCs/>
          <w:i w:val="0"/>
          <w:iCs w:val="0"/>
          <w:caps w:val="0"/>
          <w:color w:val="auto"/>
          <w:spacing w:val="0"/>
          <w:sz w:val="32"/>
          <w:szCs w:val="32"/>
          <w:shd w:val="clear" w:fill="FFFFFF"/>
        </w:rPr>
      </w:pPr>
      <w:r>
        <w:rPr>
          <w:rStyle w:val="6"/>
          <w:rFonts w:hint="eastAsia" w:ascii="黑体" w:hAnsi="黑体" w:eastAsia="黑体" w:cs="黑体"/>
          <w:b w:val="0"/>
          <w:bCs/>
          <w:i w:val="0"/>
          <w:iCs w:val="0"/>
          <w:caps w:val="0"/>
          <w:color w:val="auto"/>
          <w:spacing w:val="0"/>
          <w:sz w:val="32"/>
          <w:szCs w:val="32"/>
          <w:shd w:val="clear" w:fill="FFFFFF"/>
        </w:rPr>
        <w:t>二、申报时间</w:t>
      </w:r>
    </w:p>
    <w:p w14:paraId="0509DF43">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40" w:firstLineChars="200"/>
        <w:jc w:val="both"/>
        <w:textAlignment w:val="auto"/>
        <w:outlineLvl w:val="9"/>
        <w:rPr>
          <w:rFonts w:hint="eastAsia" w:ascii="仿宋_GB2312" w:hAnsi="仿宋_GB2312" w:eastAsia="仿宋_GB2312" w:cs="仿宋_GB2312"/>
          <w:i w:val="0"/>
          <w:iCs w:val="0"/>
          <w:caps w:val="0"/>
          <w:color w:val="auto"/>
          <w:spacing w:val="0"/>
          <w:sz w:val="32"/>
          <w:szCs w:val="32"/>
        </w:rPr>
      </w:pPr>
      <w:r>
        <w:rPr>
          <w:rFonts w:hint="eastAsia" w:ascii="仿宋_GB2312" w:hAnsi="仿宋_GB2312" w:eastAsia="仿宋_GB2312" w:cs="仿宋_GB2312"/>
          <w:i w:val="0"/>
          <w:iCs w:val="0"/>
          <w:caps w:val="0"/>
          <w:color w:val="auto"/>
          <w:spacing w:val="0"/>
          <w:sz w:val="32"/>
          <w:szCs w:val="32"/>
          <w:bdr w:val="none" w:color="auto" w:sz="0" w:space="0"/>
          <w:shd w:val="clear" w:fill="FFFFFF"/>
        </w:rPr>
        <w:t>（一）企业申报时间：3月13日至4月3日。</w:t>
      </w:r>
    </w:p>
    <w:p w14:paraId="7F7DA721">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40" w:firstLineChars="200"/>
        <w:jc w:val="both"/>
        <w:textAlignment w:val="auto"/>
        <w:outlineLvl w:val="9"/>
        <w:rPr>
          <w:rFonts w:hint="eastAsia" w:ascii="仿宋_GB2312" w:hAnsi="仿宋_GB2312" w:eastAsia="仿宋_GB2312" w:cs="仿宋_GB2312"/>
          <w:i w:val="0"/>
          <w:iCs w:val="0"/>
          <w:caps w:val="0"/>
          <w:color w:val="auto"/>
          <w:spacing w:val="0"/>
          <w:sz w:val="32"/>
          <w:szCs w:val="32"/>
        </w:rPr>
      </w:pPr>
      <w:r>
        <w:rPr>
          <w:rFonts w:hint="eastAsia" w:ascii="仿宋_GB2312" w:hAnsi="仿宋_GB2312" w:eastAsia="仿宋_GB2312" w:cs="仿宋_GB2312"/>
          <w:i w:val="0"/>
          <w:iCs w:val="0"/>
          <w:caps w:val="0"/>
          <w:color w:val="auto"/>
          <w:spacing w:val="0"/>
          <w:sz w:val="32"/>
          <w:szCs w:val="32"/>
          <w:bdr w:val="none" w:color="auto" w:sz="0" w:space="0"/>
          <w:shd w:val="clear" w:fill="FFFFFF"/>
        </w:rPr>
        <w:t>（二）审核时间：3月13日至4月7日。</w:t>
      </w:r>
    </w:p>
    <w:p w14:paraId="5B41D8A3">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40" w:firstLineChars="200"/>
        <w:jc w:val="both"/>
        <w:textAlignment w:val="auto"/>
        <w:outlineLvl w:val="9"/>
        <w:rPr>
          <w:rStyle w:val="6"/>
          <w:rFonts w:hint="eastAsia" w:ascii="黑体" w:hAnsi="黑体" w:eastAsia="黑体" w:cs="黑体"/>
          <w:b w:val="0"/>
          <w:bCs/>
          <w:i w:val="0"/>
          <w:iCs w:val="0"/>
          <w:caps w:val="0"/>
          <w:color w:val="auto"/>
          <w:spacing w:val="0"/>
          <w:sz w:val="32"/>
          <w:szCs w:val="32"/>
          <w:shd w:val="clear" w:fill="FFFFFF"/>
        </w:rPr>
      </w:pPr>
      <w:r>
        <w:rPr>
          <w:rStyle w:val="6"/>
          <w:rFonts w:hint="eastAsia" w:ascii="黑体" w:hAnsi="黑体" w:eastAsia="黑体" w:cs="黑体"/>
          <w:b w:val="0"/>
          <w:bCs/>
          <w:i w:val="0"/>
          <w:iCs w:val="0"/>
          <w:caps w:val="0"/>
          <w:color w:val="auto"/>
          <w:spacing w:val="0"/>
          <w:sz w:val="32"/>
          <w:szCs w:val="32"/>
          <w:shd w:val="clear" w:fill="FFFFFF"/>
        </w:rPr>
        <w:t>三、申报方式</w:t>
      </w:r>
    </w:p>
    <w:p w14:paraId="50F7FCCD">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40" w:firstLineChars="200"/>
        <w:jc w:val="both"/>
        <w:textAlignment w:val="auto"/>
        <w:outlineLvl w:val="9"/>
        <w:rPr>
          <w:rFonts w:hint="eastAsia" w:ascii="仿宋_GB2312" w:hAnsi="仿宋_GB2312" w:eastAsia="仿宋_GB2312" w:cs="仿宋_GB2312"/>
          <w:i w:val="0"/>
          <w:iCs w:val="0"/>
          <w:caps w:val="0"/>
          <w:color w:val="auto"/>
          <w:spacing w:val="0"/>
          <w:sz w:val="32"/>
          <w:szCs w:val="32"/>
        </w:rPr>
      </w:pPr>
      <w:r>
        <w:rPr>
          <w:rFonts w:hint="eastAsia" w:ascii="仿宋_GB2312" w:hAnsi="仿宋_GB2312" w:eastAsia="仿宋_GB2312" w:cs="仿宋_GB2312"/>
          <w:i w:val="0"/>
          <w:iCs w:val="0"/>
          <w:caps w:val="0"/>
          <w:color w:val="auto"/>
          <w:spacing w:val="0"/>
          <w:sz w:val="32"/>
          <w:szCs w:val="32"/>
          <w:bdr w:val="none" w:color="auto" w:sz="0" w:space="0"/>
          <w:shd w:val="clear" w:fill="FFFFFF"/>
        </w:rPr>
        <w:t>实行网上申报。申报企业进入山东省工业和信息化厅智慧工信综合服务平台（</w:t>
      </w:r>
      <w:r>
        <w:rPr>
          <w:rFonts w:hint="eastAsia" w:ascii="仿宋_GB2312" w:hAnsi="仿宋_GB2312" w:eastAsia="仿宋_GB2312" w:cs="仿宋_GB2312"/>
          <w:i w:val="0"/>
          <w:iCs w:val="0"/>
          <w:caps w:val="0"/>
          <w:color w:val="auto"/>
          <w:spacing w:val="0"/>
          <w:sz w:val="32"/>
          <w:szCs w:val="32"/>
          <w:u w:val="none"/>
          <w:bdr w:val="none" w:color="auto" w:sz="0" w:space="0"/>
          <w:shd w:val="clear" w:fill="FFFFFF"/>
        </w:rPr>
        <w:fldChar w:fldCharType="begin"/>
      </w:r>
      <w:r>
        <w:rPr>
          <w:rFonts w:hint="eastAsia" w:ascii="仿宋_GB2312" w:hAnsi="仿宋_GB2312" w:eastAsia="仿宋_GB2312" w:cs="仿宋_GB2312"/>
          <w:i w:val="0"/>
          <w:iCs w:val="0"/>
          <w:caps w:val="0"/>
          <w:color w:val="auto"/>
          <w:spacing w:val="0"/>
          <w:sz w:val="32"/>
          <w:szCs w:val="32"/>
          <w:u w:val="none"/>
          <w:bdr w:val="none" w:color="auto" w:sz="0" w:space="0"/>
          <w:shd w:val="clear" w:fill="FFFFFF"/>
        </w:rPr>
        <w:instrText xml:space="preserve"> HYPERLINK "http://zhpt.gxt.shandong.gov.cn/" </w:instrText>
      </w:r>
      <w:r>
        <w:rPr>
          <w:rFonts w:hint="eastAsia" w:ascii="仿宋_GB2312" w:hAnsi="仿宋_GB2312" w:eastAsia="仿宋_GB2312" w:cs="仿宋_GB2312"/>
          <w:i w:val="0"/>
          <w:iCs w:val="0"/>
          <w:caps w:val="0"/>
          <w:color w:val="auto"/>
          <w:spacing w:val="0"/>
          <w:sz w:val="32"/>
          <w:szCs w:val="32"/>
          <w:u w:val="none"/>
          <w:bdr w:val="none" w:color="auto" w:sz="0" w:space="0"/>
          <w:shd w:val="clear" w:fill="FFFFFF"/>
        </w:rPr>
        <w:fldChar w:fldCharType="separate"/>
      </w:r>
      <w:r>
        <w:rPr>
          <w:rStyle w:val="7"/>
          <w:rFonts w:hint="eastAsia" w:ascii="仿宋_GB2312" w:hAnsi="仿宋_GB2312" w:eastAsia="仿宋_GB2312" w:cs="仿宋_GB2312"/>
          <w:i w:val="0"/>
          <w:iCs w:val="0"/>
          <w:caps w:val="0"/>
          <w:color w:val="auto"/>
          <w:spacing w:val="0"/>
          <w:sz w:val="32"/>
          <w:szCs w:val="32"/>
          <w:u w:val="none"/>
          <w:bdr w:val="none" w:color="auto" w:sz="0" w:space="0"/>
          <w:shd w:val="clear" w:fill="FFFFFF"/>
        </w:rPr>
        <w:t>http://zhpt.gxt.shandong.gov.cn</w:t>
      </w:r>
      <w:r>
        <w:rPr>
          <w:rFonts w:hint="eastAsia" w:ascii="仿宋_GB2312" w:hAnsi="仿宋_GB2312" w:eastAsia="仿宋_GB2312" w:cs="仿宋_GB2312"/>
          <w:i w:val="0"/>
          <w:iCs w:val="0"/>
          <w:caps w:val="0"/>
          <w:color w:val="auto"/>
          <w:spacing w:val="0"/>
          <w:sz w:val="32"/>
          <w:szCs w:val="32"/>
          <w:u w:val="none"/>
          <w:bdr w:val="none" w:color="auto" w:sz="0" w:space="0"/>
          <w:shd w:val="clear" w:fill="FFFFFF"/>
        </w:rPr>
        <w:fldChar w:fldCharType="end"/>
      </w:r>
      <w:r>
        <w:rPr>
          <w:rFonts w:hint="eastAsia" w:ascii="仿宋_GB2312" w:hAnsi="仿宋_GB2312" w:eastAsia="仿宋_GB2312" w:cs="仿宋_GB2312"/>
          <w:i w:val="0"/>
          <w:iCs w:val="0"/>
          <w:caps w:val="0"/>
          <w:color w:val="auto"/>
          <w:spacing w:val="0"/>
          <w:sz w:val="32"/>
          <w:szCs w:val="32"/>
          <w:bdr w:val="none" w:color="auto" w:sz="0" w:space="0"/>
          <w:shd w:val="clear" w:fill="FFFFFF"/>
        </w:rPr>
        <w:t>），在“业务办理”中选择山东省技术创新项目申报系统，通过“法人登录”进入系统，维护企业基本信息，选择相应年份及批次，新增并填报项目基本信息，按要求编制并上传《山东省企业技术创新项目申报书》（附件1），系统中填报的企业及项目基本信息须与申报书中完全一致。申报企业通过管理系统提交后，各级工信部门、中央驻鲁及省属企业通过系统逐级审核报送。</w:t>
      </w:r>
    </w:p>
    <w:p w14:paraId="280C1871">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40" w:firstLineChars="200"/>
        <w:jc w:val="both"/>
        <w:textAlignment w:val="auto"/>
        <w:outlineLvl w:val="9"/>
        <w:rPr>
          <w:rFonts w:hint="eastAsia" w:ascii="仿宋_GB2312" w:hAnsi="仿宋_GB2312" w:eastAsia="仿宋_GB2312" w:cs="仿宋_GB2312"/>
          <w:i w:val="0"/>
          <w:iCs w:val="0"/>
          <w:caps w:val="0"/>
          <w:color w:val="auto"/>
          <w:spacing w:val="0"/>
          <w:sz w:val="32"/>
          <w:szCs w:val="32"/>
        </w:rPr>
      </w:pPr>
      <w:r>
        <w:rPr>
          <w:rFonts w:hint="eastAsia" w:ascii="仿宋_GB2312" w:hAnsi="仿宋_GB2312" w:eastAsia="仿宋_GB2312" w:cs="仿宋_GB2312"/>
          <w:i w:val="0"/>
          <w:iCs w:val="0"/>
          <w:caps w:val="0"/>
          <w:color w:val="auto"/>
          <w:spacing w:val="0"/>
          <w:sz w:val="32"/>
          <w:szCs w:val="32"/>
          <w:bdr w:val="none" w:color="auto" w:sz="0" w:space="0"/>
          <w:shd w:val="clear" w:fill="FFFFFF"/>
        </w:rPr>
        <w:t>各市工业和信息化局、中央驻鲁及省属企业对所辖企业提交的项目基本情况、项目申报书进行认真审核、高质量推荐，确保项目信息真实、有效且一致，通过申报管理系统进行推荐后从系统中导出《山东省企业技术创新项目推荐汇总表》（附件2），与推荐文件于4月8日前一并报省工业和信息化厅科技处。</w:t>
      </w:r>
    </w:p>
    <w:p w14:paraId="3E031473">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40" w:firstLineChars="200"/>
        <w:jc w:val="both"/>
        <w:textAlignment w:val="auto"/>
        <w:outlineLvl w:val="9"/>
        <w:rPr>
          <w:rStyle w:val="6"/>
          <w:rFonts w:hint="eastAsia" w:ascii="黑体" w:hAnsi="黑体" w:eastAsia="黑体" w:cs="黑体"/>
          <w:b w:val="0"/>
          <w:bCs/>
          <w:i w:val="0"/>
          <w:iCs w:val="0"/>
          <w:caps w:val="0"/>
          <w:color w:val="auto"/>
          <w:spacing w:val="0"/>
          <w:sz w:val="32"/>
          <w:szCs w:val="32"/>
          <w:shd w:val="clear" w:fill="FFFFFF"/>
        </w:rPr>
      </w:pPr>
      <w:bookmarkStart w:id="0" w:name="_GoBack"/>
      <w:r>
        <w:rPr>
          <w:rStyle w:val="6"/>
          <w:rFonts w:hint="eastAsia" w:ascii="黑体" w:hAnsi="黑体" w:eastAsia="黑体" w:cs="黑体"/>
          <w:b w:val="0"/>
          <w:bCs/>
          <w:i w:val="0"/>
          <w:iCs w:val="0"/>
          <w:caps w:val="0"/>
          <w:color w:val="auto"/>
          <w:spacing w:val="0"/>
          <w:sz w:val="32"/>
          <w:szCs w:val="32"/>
          <w:shd w:val="clear" w:fill="FFFFFF"/>
        </w:rPr>
        <w:t>四、项目审核与下达</w:t>
      </w:r>
    </w:p>
    <w:bookmarkEnd w:id="0"/>
    <w:p w14:paraId="68B50F16">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40" w:firstLineChars="200"/>
        <w:jc w:val="both"/>
        <w:textAlignment w:val="auto"/>
        <w:outlineLvl w:val="9"/>
        <w:rPr>
          <w:rFonts w:hint="eastAsia" w:ascii="仿宋_GB2312" w:hAnsi="仿宋_GB2312" w:eastAsia="仿宋_GB2312" w:cs="仿宋_GB2312"/>
          <w:i w:val="0"/>
          <w:iCs w:val="0"/>
          <w:caps w:val="0"/>
          <w:color w:val="auto"/>
          <w:spacing w:val="0"/>
          <w:sz w:val="32"/>
          <w:szCs w:val="32"/>
        </w:rPr>
      </w:pPr>
      <w:r>
        <w:rPr>
          <w:rFonts w:hint="eastAsia" w:ascii="仿宋_GB2312" w:hAnsi="仿宋_GB2312" w:eastAsia="仿宋_GB2312" w:cs="仿宋_GB2312"/>
          <w:i w:val="0"/>
          <w:iCs w:val="0"/>
          <w:caps w:val="0"/>
          <w:color w:val="auto"/>
          <w:spacing w:val="0"/>
          <w:sz w:val="32"/>
          <w:szCs w:val="32"/>
          <w:bdr w:val="none" w:color="auto" w:sz="0" w:space="0"/>
          <w:shd w:val="clear" w:fill="FFFFFF"/>
        </w:rPr>
        <w:t>省工业和信息化厅依据各市工信部门、中央驻鲁及省属企业的审核意见，组织专家对推荐项目进行论证遴选。根据专家论证意见下达项目计划。</w:t>
      </w:r>
    </w:p>
    <w:p w14:paraId="5DF79459">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40" w:firstLineChars="200"/>
        <w:jc w:val="both"/>
        <w:textAlignment w:val="auto"/>
        <w:outlineLvl w:val="9"/>
        <w:rPr>
          <w:rStyle w:val="6"/>
          <w:rFonts w:hint="eastAsia" w:ascii="黑体" w:hAnsi="黑体" w:eastAsia="黑体" w:cs="黑体"/>
          <w:b w:val="0"/>
          <w:bCs/>
          <w:i w:val="0"/>
          <w:iCs w:val="0"/>
          <w:caps w:val="0"/>
          <w:color w:val="auto"/>
          <w:spacing w:val="0"/>
          <w:sz w:val="32"/>
          <w:szCs w:val="32"/>
          <w:shd w:val="clear" w:fill="FFFFFF"/>
        </w:rPr>
      </w:pPr>
      <w:r>
        <w:rPr>
          <w:rStyle w:val="6"/>
          <w:rFonts w:hint="eastAsia" w:ascii="黑体" w:hAnsi="黑体" w:eastAsia="黑体" w:cs="黑体"/>
          <w:b w:val="0"/>
          <w:bCs/>
          <w:i w:val="0"/>
          <w:iCs w:val="0"/>
          <w:caps w:val="0"/>
          <w:color w:val="auto"/>
          <w:spacing w:val="0"/>
          <w:sz w:val="32"/>
          <w:szCs w:val="32"/>
          <w:shd w:val="clear" w:fill="FFFFFF"/>
        </w:rPr>
        <w:t>五、有关要求</w:t>
      </w:r>
    </w:p>
    <w:p w14:paraId="4B198ADF">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40" w:firstLineChars="200"/>
        <w:jc w:val="both"/>
        <w:textAlignment w:val="auto"/>
        <w:outlineLvl w:val="9"/>
        <w:rPr>
          <w:rFonts w:hint="eastAsia" w:ascii="仿宋_GB2312" w:hAnsi="仿宋_GB2312" w:eastAsia="仿宋_GB2312" w:cs="仿宋_GB2312"/>
          <w:i w:val="0"/>
          <w:iCs w:val="0"/>
          <w:caps w:val="0"/>
          <w:color w:val="auto"/>
          <w:spacing w:val="0"/>
          <w:sz w:val="32"/>
          <w:szCs w:val="32"/>
        </w:rPr>
      </w:pPr>
      <w:r>
        <w:rPr>
          <w:rFonts w:hint="eastAsia" w:ascii="仿宋_GB2312" w:hAnsi="仿宋_GB2312" w:eastAsia="仿宋_GB2312" w:cs="仿宋_GB2312"/>
          <w:i w:val="0"/>
          <w:iCs w:val="0"/>
          <w:caps w:val="0"/>
          <w:color w:val="auto"/>
          <w:spacing w:val="0"/>
          <w:sz w:val="32"/>
          <w:szCs w:val="32"/>
          <w:bdr w:val="none" w:color="auto" w:sz="0" w:space="0"/>
          <w:shd w:val="clear" w:fill="FFFFFF"/>
        </w:rPr>
        <w:t>（一）请各市工业和信息化局、中央驻鲁及省属企业按照通知要求，认真组织项目申报和审核，并对申报材料进行严格审查，在规定时限内上报。积极引导、支持企业加大研发投入、开展研发活动、创建研发机构、加强研发人员队伍建设，推动企业提升自主创新能力，开展关键核心技术（产品）攻关，研发新产品、新技术、新工艺。组织企业加快实施技术创新项目，做好项目组织申报的指导和服务工作，保证项目质量和水平。</w:t>
      </w:r>
    </w:p>
    <w:p w14:paraId="21679F8E">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40" w:firstLineChars="200"/>
        <w:jc w:val="both"/>
        <w:textAlignment w:val="auto"/>
        <w:outlineLvl w:val="9"/>
        <w:rPr>
          <w:rFonts w:hint="eastAsia" w:ascii="仿宋_GB2312" w:hAnsi="仿宋_GB2312" w:eastAsia="仿宋_GB2312" w:cs="仿宋_GB2312"/>
          <w:i w:val="0"/>
          <w:iCs w:val="0"/>
          <w:caps w:val="0"/>
          <w:color w:val="auto"/>
          <w:spacing w:val="0"/>
          <w:sz w:val="32"/>
          <w:szCs w:val="32"/>
        </w:rPr>
      </w:pPr>
      <w:r>
        <w:rPr>
          <w:rFonts w:hint="eastAsia" w:ascii="仿宋_GB2312" w:hAnsi="仿宋_GB2312" w:eastAsia="仿宋_GB2312" w:cs="仿宋_GB2312"/>
          <w:i w:val="0"/>
          <w:iCs w:val="0"/>
          <w:caps w:val="0"/>
          <w:color w:val="auto"/>
          <w:spacing w:val="0"/>
          <w:sz w:val="32"/>
          <w:szCs w:val="32"/>
          <w:bdr w:val="none" w:color="auto" w:sz="0" w:space="0"/>
          <w:shd w:val="clear" w:fill="FFFFFF"/>
        </w:rPr>
        <w:t>（二）入选项目须按期参加调度管理，及时报送项目实施进度。项目经费为企业自筹，申报企业应做好项目研发经费单独归集核算，科学规范管理。</w:t>
      </w:r>
    </w:p>
    <w:p w14:paraId="5BDC5D4F">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40" w:firstLineChars="200"/>
        <w:jc w:val="both"/>
        <w:textAlignment w:val="auto"/>
        <w:outlineLvl w:val="9"/>
        <w:rPr>
          <w:rFonts w:hint="eastAsia" w:ascii="仿宋_GB2312" w:hAnsi="仿宋_GB2312" w:eastAsia="仿宋_GB2312" w:cs="仿宋_GB2312"/>
          <w:i w:val="0"/>
          <w:iCs w:val="0"/>
          <w:caps w:val="0"/>
          <w:color w:val="auto"/>
          <w:spacing w:val="0"/>
          <w:sz w:val="32"/>
          <w:szCs w:val="32"/>
        </w:rPr>
      </w:pPr>
      <w:r>
        <w:rPr>
          <w:rFonts w:hint="eastAsia" w:ascii="仿宋_GB2312" w:hAnsi="仿宋_GB2312" w:eastAsia="仿宋_GB2312" w:cs="仿宋_GB2312"/>
          <w:i w:val="0"/>
          <w:iCs w:val="0"/>
          <w:caps w:val="0"/>
          <w:color w:val="auto"/>
          <w:spacing w:val="0"/>
          <w:sz w:val="32"/>
          <w:szCs w:val="32"/>
          <w:bdr w:val="none" w:color="auto" w:sz="0" w:space="0"/>
          <w:shd w:val="clear" w:fill="FFFFFF"/>
        </w:rPr>
        <w:t>（三）在项目申报和实施过程中企业如有弄虚作假、冒名顶替、侵犯知识产权等不良信用行为，一经查实，取消项目申报和其他相关资格。</w:t>
      </w:r>
    </w:p>
    <w:p w14:paraId="52293078">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40" w:firstLineChars="200"/>
        <w:jc w:val="left"/>
        <w:textAlignment w:val="auto"/>
        <w:outlineLvl w:val="9"/>
        <w:rPr>
          <w:rFonts w:hint="eastAsia" w:ascii="仿宋_GB2312" w:hAnsi="仿宋_GB2312" w:eastAsia="仿宋_GB2312" w:cs="仿宋_GB2312"/>
          <w:i w:val="0"/>
          <w:iCs w:val="0"/>
          <w:caps w:val="0"/>
          <w:color w:val="auto"/>
          <w:spacing w:val="0"/>
          <w:sz w:val="32"/>
          <w:szCs w:val="32"/>
        </w:rPr>
      </w:pPr>
      <w:r>
        <w:rPr>
          <w:rFonts w:hint="eastAsia" w:ascii="仿宋_GB2312" w:hAnsi="仿宋_GB2312" w:eastAsia="仿宋_GB2312" w:cs="仿宋_GB2312"/>
          <w:i w:val="0"/>
          <w:iCs w:val="0"/>
          <w:caps w:val="0"/>
          <w:color w:val="auto"/>
          <w:spacing w:val="0"/>
          <w:sz w:val="32"/>
          <w:szCs w:val="32"/>
          <w:bdr w:val="none" w:color="auto" w:sz="0" w:space="0"/>
          <w:shd w:val="clear" w:fill="FFFFFF"/>
        </w:rPr>
        <w:t>联系电话：0531-51782608，51782609</w:t>
      </w:r>
    </w:p>
    <w:p w14:paraId="14A7168F">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40" w:firstLineChars="200"/>
        <w:jc w:val="left"/>
        <w:textAlignment w:val="auto"/>
        <w:outlineLvl w:val="9"/>
        <w:rPr>
          <w:rFonts w:hint="eastAsia" w:ascii="仿宋_GB2312" w:hAnsi="仿宋_GB2312" w:eastAsia="仿宋_GB2312" w:cs="仿宋_GB2312"/>
          <w:i w:val="0"/>
          <w:iCs w:val="0"/>
          <w:caps w:val="0"/>
          <w:color w:val="auto"/>
          <w:spacing w:val="0"/>
          <w:sz w:val="32"/>
          <w:szCs w:val="32"/>
        </w:rPr>
      </w:pPr>
      <w:r>
        <w:rPr>
          <w:rFonts w:hint="eastAsia" w:ascii="仿宋_GB2312" w:hAnsi="仿宋_GB2312" w:eastAsia="仿宋_GB2312" w:cs="仿宋_GB2312"/>
          <w:i w:val="0"/>
          <w:iCs w:val="0"/>
          <w:caps w:val="0"/>
          <w:color w:val="auto"/>
          <w:spacing w:val="0"/>
          <w:sz w:val="32"/>
          <w:szCs w:val="32"/>
          <w:bdr w:val="none" w:color="auto" w:sz="0" w:space="0"/>
          <w:shd w:val="clear" w:fill="FFFFFF"/>
        </w:rPr>
        <w:t>技术支持：0531-82600056-8079</w:t>
      </w:r>
    </w:p>
    <w:p w14:paraId="45F4C44E">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40" w:firstLineChars="200"/>
        <w:jc w:val="left"/>
        <w:textAlignment w:val="auto"/>
        <w:outlineLvl w:val="9"/>
        <w:rPr>
          <w:rFonts w:hint="eastAsia" w:ascii="仿宋_GB2312" w:hAnsi="仿宋_GB2312" w:eastAsia="仿宋_GB2312" w:cs="仿宋_GB2312"/>
          <w:i w:val="0"/>
          <w:iCs w:val="0"/>
          <w:caps w:val="0"/>
          <w:color w:val="auto"/>
          <w:spacing w:val="0"/>
          <w:sz w:val="32"/>
          <w:szCs w:val="32"/>
        </w:rPr>
      </w:pPr>
      <w:r>
        <w:rPr>
          <w:rFonts w:hint="eastAsia" w:ascii="仿宋_GB2312" w:hAnsi="仿宋_GB2312" w:eastAsia="仿宋_GB2312" w:cs="仿宋_GB2312"/>
          <w:i w:val="0"/>
          <w:iCs w:val="0"/>
          <w:caps w:val="0"/>
          <w:color w:val="auto"/>
          <w:spacing w:val="0"/>
          <w:sz w:val="32"/>
          <w:szCs w:val="32"/>
          <w:bdr w:val="none" w:color="auto" w:sz="0" w:space="0"/>
          <w:shd w:val="clear" w:fill="FFFFFF"/>
        </w:rPr>
        <w:t>电子邮箱：kejichu2019@shandong.cn</w:t>
      </w:r>
    </w:p>
    <w:p w14:paraId="65B007E8">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40" w:firstLineChars="200"/>
        <w:jc w:val="left"/>
        <w:textAlignment w:val="auto"/>
        <w:outlineLvl w:val="9"/>
        <w:rPr>
          <w:rFonts w:hint="eastAsia" w:ascii="仿宋_GB2312" w:hAnsi="仿宋_GB2312" w:eastAsia="仿宋_GB2312" w:cs="仿宋_GB2312"/>
          <w:i w:val="0"/>
          <w:iCs w:val="0"/>
          <w:caps w:val="0"/>
          <w:color w:val="auto"/>
          <w:spacing w:val="0"/>
          <w:sz w:val="32"/>
          <w:szCs w:val="32"/>
        </w:rPr>
      </w:pPr>
    </w:p>
    <w:p w14:paraId="55EE3DD5">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40" w:firstLineChars="200"/>
        <w:jc w:val="left"/>
        <w:textAlignment w:val="auto"/>
        <w:outlineLvl w:val="9"/>
        <w:rPr>
          <w:rFonts w:hint="eastAsia" w:ascii="仿宋_GB2312" w:hAnsi="仿宋_GB2312" w:eastAsia="仿宋_GB2312" w:cs="仿宋_GB2312"/>
          <w:i w:val="0"/>
          <w:iCs w:val="0"/>
          <w:caps w:val="0"/>
          <w:color w:val="auto"/>
          <w:spacing w:val="0"/>
          <w:sz w:val="32"/>
          <w:szCs w:val="32"/>
        </w:rPr>
      </w:pPr>
      <w:r>
        <w:rPr>
          <w:rFonts w:hint="eastAsia" w:ascii="仿宋_GB2312" w:hAnsi="仿宋_GB2312" w:eastAsia="仿宋_GB2312" w:cs="仿宋_GB2312"/>
          <w:i w:val="0"/>
          <w:iCs w:val="0"/>
          <w:caps w:val="0"/>
          <w:color w:val="auto"/>
          <w:spacing w:val="0"/>
          <w:sz w:val="32"/>
          <w:szCs w:val="32"/>
          <w:bdr w:val="none" w:color="auto" w:sz="0" w:space="0"/>
          <w:shd w:val="clear" w:fill="FFFFFF"/>
        </w:rPr>
        <w:t>附件：</w:t>
      </w:r>
      <w:r>
        <w:rPr>
          <w:rFonts w:hint="eastAsia" w:ascii="仿宋_GB2312" w:hAnsi="仿宋_GB2312" w:eastAsia="仿宋_GB2312" w:cs="仿宋_GB2312"/>
          <w:i w:val="0"/>
          <w:iCs w:val="0"/>
          <w:caps w:val="0"/>
          <w:color w:val="auto"/>
          <w:spacing w:val="0"/>
          <w:sz w:val="32"/>
          <w:szCs w:val="32"/>
          <w:u w:val="none"/>
          <w:bdr w:val="none" w:color="auto" w:sz="0" w:space="0"/>
          <w:shd w:val="clear" w:fill="FFFFFF"/>
        </w:rPr>
        <w:fldChar w:fldCharType="begin"/>
      </w:r>
      <w:r>
        <w:rPr>
          <w:rFonts w:hint="eastAsia" w:ascii="仿宋_GB2312" w:hAnsi="仿宋_GB2312" w:eastAsia="仿宋_GB2312" w:cs="仿宋_GB2312"/>
          <w:i w:val="0"/>
          <w:iCs w:val="0"/>
          <w:caps w:val="0"/>
          <w:color w:val="auto"/>
          <w:spacing w:val="0"/>
          <w:sz w:val="32"/>
          <w:szCs w:val="32"/>
          <w:u w:val="none"/>
          <w:bdr w:val="none" w:color="auto" w:sz="0" w:space="0"/>
          <w:shd w:val="clear" w:fill="FFFFFF"/>
        </w:rPr>
        <w:instrText xml:space="preserve"> HYPERLINK "http://gxt.shandong.gov.cn/module/download/downfile.jsp?classid=0&amp;filename=b48b7574e83d410c95800d1e7020bfd4.doc" </w:instrText>
      </w:r>
      <w:r>
        <w:rPr>
          <w:rFonts w:hint="eastAsia" w:ascii="仿宋_GB2312" w:hAnsi="仿宋_GB2312" w:eastAsia="仿宋_GB2312" w:cs="仿宋_GB2312"/>
          <w:i w:val="0"/>
          <w:iCs w:val="0"/>
          <w:caps w:val="0"/>
          <w:color w:val="auto"/>
          <w:spacing w:val="0"/>
          <w:sz w:val="32"/>
          <w:szCs w:val="32"/>
          <w:u w:val="none"/>
          <w:bdr w:val="none" w:color="auto" w:sz="0" w:space="0"/>
          <w:shd w:val="clear" w:fill="FFFFFF"/>
        </w:rPr>
        <w:fldChar w:fldCharType="separate"/>
      </w:r>
      <w:r>
        <w:rPr>
          <w:rStyle w:val="7"/>
          <w:rFonts w:hint="eastAsia" w:ascii="仿宋_GB2312" w:hAnsi="仿宋_GB2312" w:eastAsia="仿宋_GB2312" w:cs="仿宋_GB2312"/>
          <w:i w:val="0"/>
          <w:iCs w:val="0"/>
          <w:caps w:val="0"/>
          <w:color w:val="auto"/>
          <w:spacing w:val="0"/>
          <w:sz w:val="32"/>
          <w:szCs w:val="32"/>
          <w:u w:val="none"/>
          <w:bdr w:val="none" w:color="auto" w:sz="0" w:space="0"/>
          <w:shd w:val="clear" w:fill="FFFFFF"/>
        </w:rPr>
        <w:t>1.山东省企业技术创新项目申报书</w:t>
      </w:r>
      <w:r>
        <w:rPr>
          <w:rFonts w:hint="eastAsia" w:ascii="仿宋_GB2312" w:hAnsi="仿宋_GB2312" w:eastAsia="仿宋_GB2312" w:cs="仿宋_GB2312"/>
          <w:i w:val="0"/>
          <w:iCs w:val="0"/>
          <w:caps w:val="0"/>
          <w:color w:val="auto"/>
          <w:spacing w:val="0"/>
          <w:sz w:val="32"/>
          <w:szCs w:val="32"/>
          <w:u w:val="none"/>
          <w:bdr w:val="none" w:color="auto" w:sz="0" w:space="0"/>
          <w:shd w:val="clear" w:fill="FFFFFF"/>
        </w:rPr>
        <w:fldChar w:fldCharType="end"/>
      </w:r>
    </w:p>
    <w:p w14:paraId="3D3D5D92">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40" w:firstLineChars="200"/>
        <w:jc w:val="left"/>
        <w:textAlignment w:val="auto"/>
        <w:outlineLvl w:val="9"/>
        <w:rPr>
          <w:rFonts w:hint="eastAsia" w:ascii="仿宋_GB2312" w:hAnsi="仿宋_GB2312" w:eastAsia="仿宋_GB2312" w:cs="仿宋_GB2312"/>
          <w:i w:val="0"/>
          <w:iCs w:val="0"/>
          <w:caps w:val="0"/>
          <w:color w:val="auto"/>
          <w:spacing w:val="0"/>
          <w:sz w:val="32"/>
          <w:szCs w:val="32"/>
        </w:rPr>
      </w:pPr>
      <w:r>
        <w:rPr>
          <w:rFonts w:hint="eastAsia" w:ascii="仿宋_GB2312" w:hAnsi="仿宋_GB2312" w:eastAsia="仿宋_GB2312" w:cs="仿宋_GB2312"/>
          <w:i w:val="0"/>
          <w:iCs w:val="0"/>
          <w:caps w:val="0"/>
          <w:color w:val="auto"/>
          <w:spacing w:val="0"/>
          <w:sz w:val="32"/>
          <w:szCs w:val="32"/>
          <w:bdr w:val="none" w:color="auto" w:sz="0" w:space="0"/>
          <w:shd w:val="clear" w:fill="FFFFFF"/>
        </w:rPr>
        <w:t xml:space="preserve">    </w:t>
      </w:r>
      <w:r>
        <w:rPr>
          <w:rFonts w:hint="eastAsia" w:ascii="仿宋_GB2312" w:hAnsi="仿宋_GB2312" w:eastAsia="仿宋_GB2312" w:cs="仿宋_GB2312"/>
          <w:i w:val="0"/>
          <w:iCs w:val="0"/>
          <w:caps w:val="0"/>
          <w:color w:val="auto"/>
          <w:spacing w:val="0"/>
          <w:sz w:val="32"/>
          <w:szCs w:val="32"/>
          <w:u w:val="none"/>
          <w:bdr w:val="none" w:color="auto" w:sz="0" w:space="0"/>
          <w:shd w:val="clear" w:fill="FFFFFF"/>
        </w:rPr>
        <w:fldChar w:fldCharType="begin"/>
      </w:r>
      <w:r>
        <w:rPr>
          <w:rFonts w:hint="eastAsia" w:ascii="仿宋_GB2312" w:hAnsi="仿宋_GB2312" w:eastAsia="仿宋_GB2312" w:cs="仿宋_GB2312"/>
          <w:i w:val="0"/>
          <w:iCs w:val="0"/>
          <w:caps w:val="0"/>
          <w:color w:val="auto"/>
          <w:spacing w:val="0"/>
          <w:sz w:val="32"/>
          <w:szCs w:val="32"/>
          <w:u w:val="none"/>
          <w:bdr w:val="none" w:color="auto" w:sz="0" w:space="0"/>
          <w:shd w:val="clear" w:fill="FFFFFF"/>
        </w:rPr>
        <w:instrText xml:space="preserve"> HYPERLINK "http://gxt.shandong.gov.cn/module/download/downfile.jsp?classid=0&amp;filename=7fa222de1adf425eb1de2852c5e95b22.xlsx" </w:instrText>
      </w:r>
      <w:r>
        <w:rPr>
          <w:rFonts w:hint="eastAsia" w:ascii="仿宋_GB2312" w:hAnsi="仿宋_GB2312" w:eastAsia="仿宋_GB2312" w:cs="仿宋_GB2312"/>
          <w:i w:val="0"/>
          <w:iCs w:val="0"/>
          <w:caps w:val="0"/>
          <w:color w:val="auto"/>
          <w:spacing w:val="0"/>
          <w:sz w:val="32"/>
          <w:szCs w:val="32"/>
          <w:u w:val="none"/>
          <w:bdr w:val="none" w:color="auto" w:sz="0" w:space="0"/>
          <w:shd w:val="clear" w:fill="FFFFFF"/>
        </w:rPr>
        <w:fldChar w:fldCharType="separate"/>
      </w:r>
      <w:r>
        <w:rPr>
          <w:rStyle w:val="7"/>
          <w:rFonts w:hint="eastAsia" w:ascii="仿宋_GB2312" w:hAnsi="仿宋_GB2312" w:eastAsia="仿宋_GB2312" w:cs="仿宋_GB2312"/>
          <w:i w:val="0"/>
          <w:iCs w:val="0"/>
          <w:caps w:val="0"/>
          <w:color w:val="auto"/>
          <w:spacing w:val="0"/>
          <w:sz w:val="32"/>
          <w:szCs w:val="32"/>
          <w:u w:val="none"/>
          <w:bdr w:val="none" w:color="auto" w:sz="0" w:space="0"/>
          <w:shd w:val="clear" w:fill="FFFFFF"/>
        </w:rPr>
        <w:t>2.山东省企业技术创新项目推荐汇总表</w:t>
      </w:r>
      <w:r>
        <w:rPr>
          <w:rFonts w:hint="eastAsia" w:ascii="仿宋_GB2312" w:hAnsi="仿宋_GB2312" w:eastAsia="仿宋_GB2312" w:cs="仿宋_GB2312"/>
          <w:i w:val="0"/>
          <w:iCs w:val="0"/>
          <w:caps w:val="0"/>
          <w:color w:val="auto"/>
          <w:spacing w:val="0"/>
          <w:sz w:val="32"/>
          <w:szCs w:val="32"/>
          <w:u w:val="none"/>
          <w:bdr w:val="none" w:color="auto" w:sz="0" w:space="0"/>
          <w:shd w:val="clear" w:fill="FFFFFF"/>
        </w:rPr>
        <w:fldChar w:fldCharType="end"/>
      </w:r>
    </w:p>
    <w:p w14:paraId="6CF1E3D2">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40" w:firstLineChars="200"/>
        <w:jc w:val="left"/>
        <w:textAlignment w:val="auto"/>
        <w:outlineLvl w:val="9"/>
        <w:rPr>
          <w:rFonts w:hint="eastAsia" w:ascii="仿宋_GB2312" w:hAnsi="仿宋_GB2312" w:eastAsia="仿宋_GB2312" w:cs="仿宋_GB2312"/>
          <w:i w:val="0"/>
          <w:iCs w:val="0"/>
          <w:caps w:val="0"/>
          <w:color w:val="auto"/>
          <w:spacing w:val="0"/>
          <w:sz w:val="32"/>
          <w:szCs w:val="32"/>
        </w:rPr>
      </w:pPr>
      <w:r>
        <w:rPr>
          <w:rFonts w:hint="eastAsia" w:ascii="仿宋_GB2312" w:hAnsi="仿宋_GB2312" w:eastAsia="仿宋_GB2312" w:cs="仿宋_GB2312"/>
          <w:i w:val="0"/>
          <w:iCs w:val="0"/>
          <w:caps w:val="0"/>
          <w:color w:val="auto"/>
          <w:spacing w:val="0"/>
          <w:sz w:val="32"/>
          <w:szCs w:val="32"/>
          <w:bdr w:val="none" w:color="auto" w:sz="0" w:space="0"/>
          <w:shd w:val="clear" w:fill="FFFFFF"/>
        </w:rPr>
        <w:t xml:space="preserve">    </w:t>
      </w:r>
      <w:r>
        <w:rPr>
          <w:rFonts w:hint="eastAsia" w:ascii="仿宋_GB2312" w:hAnsi="仿宋_GB2312" w:eastAsia="仿宋_GB2312" w:cs="仿宋_GB2312"/>
          <w:i w:val="0"/>
          <w:iCs w:val="0"/>
          <w:caps w:val="0"/>
          <w:color w:val="auto"/>
          <w:spacing w:val="0"/>
          <w:sz w:val="32"/>
          <w:szCs w:val="32"/>
          <w:u w:val="none"/>
          <w:bdr w:val="none" w:color="auto" w:sz="0" w:space="0"/>
          <w:shd w:val="clear" w:fill="FFFFFF"/>
        </w:rPr>
        <w:fldChar w:fldCharType="begin"/>
      </w:r>
      <w:r>
        <w:rPr>
          <w:rFonts w:hint="eastAsia" w:ascii="仿宋_GB2312" w:hAnsi="仿宋_GB2312" w:eastAsia="仿宋_GB2312" w:cs="仿宋_GB2312"/>
          <w:i w:val="0"/>
          <w:iCs w:val="0"/>
          <w:caps w:val="0"/>
          <w:color w:val="auto"/>
          <w:spacing w:val="0"/>
          <w:sz w:val="32"/>
          <w:szCs w:val="32"/>
          <w:u w:val="none"/>
          <w:bdr w:val="none" w:color="auto" w:sz="0" w:space="0"/>
          <w:shd w:val="clear" w:fill="FFFFFF"/>
        </w:rPr>
        <w:instrText xml:space="preserve"> HYPERLINK "http://gxt.shandong.gov.cn/module/download/downfile.jsp?classid=0&amp;filename=bd59fa40006e4314a00fde2d46029ae4.docx" </w:instrText>
      </w:r>
      <w:r>
        <w:rPr>
          <w:rFonts w:hint="eastAsia" w:ascii="仿宋_GB2312" w:hAnsi="仿宋_GB2312" w:eastAsia="仿宋_GB2312" w:cs="仿宋_GB2312"/>
          <w:i w:val="0"/>
          <w:iCs w:val="0"/>
          <w:caps w:val="0"/>
          <w:color w:val="auto"/>
          <w:spacing w:val="0"/>
          <w:sz w:val="32"/>
          <w:szCs w:val="32"/>
          <w:u w:val="none"/>
          <w:bdr w:val="none" w:color="auto" w:sz="0" w:space="0"/>
          <w:shd w:val="clear" w:fill="FFFFFF"/>
        </w:rPr>
        <w:fldChar w:fldCharType="separate"/>
      </w:r>
      <w:r>
        <w:rPr>
          <w:rStyle w:val="7"/>
          <w:rFonts w:hint="eastAsia" w:ascii="仿宋_GB2312" w:hAnsi="仿宋_GB2312" w:eastAsia="仿宋_GB2312" w:cs="仿宋_GB2312"/>
          <w:i w:val="0"/>
          <w:iCs w:val="0"/>
          <w:caps w:val="0"/>
          <w:color w:val="auto"/>
          <w:spacing w:val="0"/>
          <w:sz w:val="32"/>
          <w:szCs w:val="32"/>
          <w:u w:val="none"/>
          <w:bdr w:val="none" w:color="auto" w:sz="0" w:space="0"/>
          <w:shd w:val="clear" w:fill="FFFFFF"/>
        </w:rPr>
        <w:t>3.各市工业和信息化局业务咨询电话</w:t>
      </w:r>
      <w:r>
        <w:rPr>
          <w:rFonts w:hint="eastAsia" w:ascii="仿宋_GB2312" w:hAnsi="仿宋_GB2312" w:eastAsia="仿宋_GB2312" w:cs="仿宋_GB2312"/>
          <w:i w:val="0"/>
          <w:iCs w:val="0"/>
          <w:caps w:val="0"/>
          <w:color w:val="auto"/>
          <w:spacing w:val="0"/>
          <w:sz w:val="32"/>
          <w:szCs w:val="32"/>
          <w:u w:val="none"/>
          <w:bdr w:val="none" w:color="auto" w:sz="0" w:space="0"/>
          <w:shd w:val="clear" w:fill="FFFFFF"/>
        </w:rPr>
        <w:fldChar w:fldCharType="end"/>
      </w:r>
    </w:p>
    <w:p w14:paraId="6E4B8541">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40" w:firstLineChars="200"/>
        <w:jc w:val="left"/>
        <w:textAlignment w:val="auto"/>
        <w:outlineLvl w:val="9"/>
        <w:rPr>
          <w:rFonts w:hint="eastAsia" w:ascii="仿宋_GB2312" w:hAnsi="仿宋_GB2312" w:eastAsia="仿宋_GB2312" w:cs="仿宋_GB2312"/>
          <w:i w:val="0"/>
          <w:iCs w:val="0"/>
          <w:caps w:val="0"/>
          <w:color w:val="auto"/>
          <w:spacing w:val="0"/>
          <w:sz w:val="32"/>
          <w:szCs w:val="32"/>
        </w:rPr>
      </w:pPr>
      <w:r>
        <w:rPr>
          <w:rFonts w:hint="eastAsia" w:ascii="仿宋_GB2312" w:hAnsi="仿宋_GB2312" w:eastAsia="仿宋_GB2312" w:cs="仿宋_GB2312"/>
          <w:i w:val="0"/>
          <w:iCs w:val="0"/>
          <w:caps w:val="0"/>
          <w:color w:val="auto"/>
          <w:spacing w:val="0"/>
          <w:sz w:val="32"/>
          <w:szCs w:val="32"/>
          <w:bdr w:val="none" w:color="auto" w:sz="0" w:space="0"/>
          <w:shd w:val="clear" w:fill="FFFFFF"/>
        </w:rPr>
        <w:t xml:space="preserve">    </w:t>
      </w:r>
      <w:r>
        <w:rPr>
          <w:rFonts w:hint="eastAsia" w:ascii="仿宋_GB2312" w:hAnsi="仿宋_GB2312" w:eastAsia="仿宋_GB2312" w:cs="仿宋_GB2312"/>
          <w:i w:val="0"/>
          <w:iCs w:val="0"/>
          <w:caps w:val="0"/>
          <w:color w:val="auto"/>
          <w:spacing w:val="0"/>
          <w:sz w:val="32"/>
          <w:szCs w:val="32"/>
          <w:u w:val="none"/>
          <w:bdr w:val="none" w:color="auto" w:sz="0" w:space="0"/>
          <w:shd w:val="clear" w:fill="FFFFFF"/>
        </w:rPr>
        <w:fldChar w:fldCharType="begin"/>
      </w:r>
      <w:r>
        <w:rPr>
          <w:rFonts w:hint="eastAsia" w:ascii="仿宋_GB2312" w:hAnsi="仿宋_GB2312" w:eastAsia="仿宋_GB2312" w:cs="仿宋_GB2312"/>
          <w:i w:val="0"/>
          <w:iCs w:val="0"/>
          <w:caps w:val="0"/>
          <w:color w:val="auto"/>
          <w:spacing w:val="0"/>
          <w:sz w:val="32"/>
          <w:szCs w:val="32"/>
          <w:u w:val="none"/>
          <w:bdr w:val="none" w:color="auto" w:sz="0" w:space="0"/>
          <w:shd w:val="clear" w:fill="FFFFFF"/>
        </w:rPr>
        <w:instrText xml:space="preserve"> HYPERLINK "http://gxt.shandong.gov.cn/module/download/downfile.jsp?classid=0&amp;filename=d71bc5cdfe854dffae0e49bee3516395.docx" </w:instrText>
      </w:r>
      <w:r>
        <w:rPr>
          <w:rFonts w:hint="eastAsia" w:ascii="仿宋_GB2312" w:hAnsi="仿宋_GB2312" w:eastAsia="仿宋_GB2312" w:cs="仿宋_GB2312"/>
          <w:i w:val="0"/>
          <w:iCs w:val="0"/>
          <w:caps w:val="0"/>
          <w:color w:val="auto"/>
          <w:spacing w:val="0"/>
          <w:sz w:val="32"/>
          <w:szCs w:val="32"/>
          <w:u w:val="none"/>
          <w:bdr w:val="none" w:color="auto" w:sz="0" w:space="0"/>
          <w:shd w:val="clear" w:fill="FFFFFF"/>
        </w:rPr>
        <w:fldChar w:fldCharType="separate"/>
      </w:r>
      <w:r>
        <w:rPr>
          <w:rStyle w:val="7"/>
          <w:rFonts w:hint="eastAsia" w:ascii="仿宋_GB2312" w:hAnsi="仿宋_GB2312" w:eastAsia="仿宋_GB2312" w:cs="仿宋_GB2312"/>
          <w:i w:val="0"/>
          <w:iCs w:val="0"/>
          <w:caps w:val="0"/>
          <w:color w:val="auto"/>
          <w:spacing w:val="0"/>
          <w:sz w:val="32"/>
          <w:szCs w:val="32"/>
          <w:u w:val="none"/>
          <w:bdr w:val="none" w:color="auto" w:sz="0" w:space="0"/>
          <w:shd w:val="clear" w:fill="FFFFFF"/>
        </w:rPr>
        <w:t>4.系统用户操作指南</w:t>
      </w:r>
      <w:r>
        <w:rPr>
          <w:rFonts w:hint="eastAsia" w:ascii="仿宋_GB2312" w:hAnsi="仿宋_GB2312" w:eastAsia="仿宋_GB2312" w:cs="仿宋_GB2312"/>
          <w:i w:val="0"/>
          <w:iCs w:val="0"/>
          <w:caps w:val="0"/>
          <w:color w:val="auto"/>
          <w:spacing w:val="0"/>
          <w:sz w:val="32"/>
          <w:szCs w:val="32"/>
          <w:u w:val="none"/>
          <w:bdr w:val="none" w:color="auto" w:sz="0" w:space="0"/>
          <w:shd w:val="clear" w:fill="FFFFFF"/>
        </w:rPr>
        <w:fldChar w:fldCharType="end"/>
      </w:r>
    </w:p>
    <w:p w14:paraId="04E020D7">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40" w:firstLineChars="200"/>
        <w:jc w:val="left"/>
        <w:textAlignment w:val="auto"/>
        <w:outlineLvl w:val="9"/>
        <w:rPr>
          <w:rFonts w:hint="eastAsia" w:ascii="仿宋_GB2312" w:hAnsi="仿宋_GB2312" w:eastAsia="仿宋_GB2312" w:cs="仿宋_GB2312"/>
          <w:i w:val="0"/>
          <w:iCs w:val="0"/>
          <w:caps w:val="0"/>
          <w:color w:val="auto"/>
          <w:spacing w:val="0"/>
          <w:sz w:val="32"/>
          <w:szCs w:val="32"/>
        </w:rPr>
      </w:pPr>
    </w:p>
    <w:p w14:paraId="00CF5B89">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40" w:firstLineChars="200"/>
        <w:jc w:val="right"/>
        <w:textAlignment w:val="auto"/>
        <w:outlineLvl w:val="9"/>
        <w:rPr>
          <w:rFonts w:hint="eastAsia" w:ascii="仿宋_GB2312" w:hAnsi="仿宋_GB2312" w:eastAsia="仿宋_GB2312" w:cs="仿宋_GB2312"/>
          <w:i w:val="0"/>
          <w:iCs w:val="0"/>
          <w:caps w:val="0"/>
          <w:color w:val="auto"/>
          <w:spacing w:val="0"/>
          <w:sz w:val="32"/>
          <w:szCs w:val="32"/>
          <w:lang w:eastAsia="zh-CN"/>
        </w:rPr>
      </w:pPr>
      <w:r>
        <w:rPr>
          <w:rFonts w:hint="eastAsia" w:ascii="仿宋_GB2312" w:hAnsi="仿宋_GB2312" w:eastAsia="仿宋_GB2312" w:cs="仿宋_GB2312"/>
          <w:i w:val="0"/>
          <w:iCs w:val="0"/>
          <w:caps w:val="0"/>
          <w:color w:val="auto"/>
          <w:spacing w:val="0"/>
          <w:sz w:val="32"/>
          <w:szCs w:val="32"/>
          <w:bdr w:val="none" w:color="auto" w:sz="0" w:space="0"/>
          <w:shd w:val="clear" w:fill="FFFFFF"/>
        </w:rPr>
        <w:t>山东省工业和信息化厅</w:t>
      </w:r>
    </w:p>
    <w:p w14:paraId="49865063">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40" w:firstLineChars="200"/>
        <w:jc w:val="right"/>
        <w:textAlignment w:val="auto"/>
        <w:outlineLvl w:val="9"/>
        <w:rPr>
          <w:rFonts w:hint="eastAsia" w:ascii="仿宋_GB2312" w:hAnsi="仿宋_GB2312" w:eastAsia="仿宋_GB2312" w:cs="仿宋_GB2312"/>
          <w:i w:val="0"/>
          <w:iCs w:val="0"/>
          <w:caps w:val="0"/>
          <w:color w:val="auto"/>
          <w:spacing w:val="0"/>
          <w:sz w:val="32"/>
          <w:szCs w:val="32"/>
        </w:rPr>
      </w:pPr>
      <w:r>
        <w:rPr>
          <w:rFonts w:hint="eastAsia" w:ascii="仿宋_GB2312" w:hAnsi="仿宋_GB2312" w:eastAsia="仿宋_GB2312" w:cs="仿宋_GB2312"/>
          <w:i w:val="0"/>
          <w:iCs w:val="0"/>
          <w:caps w:val="0"/>
          <w:color w:val="auto"/>
          <w:spacing w:val="0"/>
          <w:sz w:val="32"/>
          <w:szCs w:val="32"/>
          <w:bdr w:val="none" w:color="auto" w:sz="0" w:space="0"/>
          <w:shd w:val="clear" w:fill="FFFFFF"/>
        </w:rPr>
        <w:t>2025年3月12日</w:t>
      </w:r>
    </w:p>
    <w:p w14:paraId="68D64EEE">
      <w:pPr>
        <w:keepNext w:val="0"/>
        <w:keepLines w:val="0"/>
        <w:pageBreakBefore w:val="0"/>
        <w:kinsoku/>
        <w:wordWrap/>
        <w:overflowPunct/>
        <w:topLinePunct w:val="0"/>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color w:val="auto"/>
          <w:sz w:val="32"/>
          <w:szCs w:val="32"/>
        </w:rPr>
      </w:pPr>
    </w:p>
    <w:sectPr>
      <w:pgSz w:w="11906" w:h="16838"/>
      <w:pgMar w:top="2098" w:right="1474" w:bottom="1984" w:left="1587" w:header="851" w:footer="992" w:gutter="0"/>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微软雅黑">
    <w:panose1 w:val="020B0503020204020204"/>
    <w:charset w:val="86"/>
    <w:family w:val="auto"/>
    <w:pitch w:val="default"/>
    <w:sig w:usb0="80000287" w:usb1="2ACF3C50" w:usb2="00000016" w:usb3="00000000" w:csb0="0004001F" w:csb1="00000000"/>
  </w:font>
  <w:font w:name="华文行楷">
    <w:panose1 w:val="02010800040101010101"/>
    <w:charset w:val="86"/>
    <w:family w:val="auto"/>
    <w:pitch w:val="default"/>
    <w:sig w:usb0="00000001" w:usb1="080F0000" w:usb2="00000000" w:usb3="00000000" w:csb0="00040000" w:csb1="00000000"/>
  </w:font>
  <w:font w:name="华文细黑">
    <w:panose1 w:val="02010600040101010101"/>
    <w:charset w:val="86"/>
    <w:family w:val="auto"/>
    <w:pitch w:val="default"/>
    <w:sig w:usb0="00000287" w:usb1="080F0000" w:usb2="00000000" w:usb3="00000000" w:csb0="0004009F" w:csb1="DFD70000"/>
  </w:font>
  <w:font w:name="仿宋_GB2312">
    <w:panose1 w:val="02010609030101010101"/>
    <w:charset w:val="86"/>
    <w:family w:val="auto"/>
    <w:pitch w:val="default"/>
    <w:sig w:usb0="00000001" w:usb1="080E0000" w:usb2="00000000" w:usb3="00000000" w:csb0="00040000" w:csb1="00000000"/>
  </w:font>
  <w:font w:name="方正小标宋_GBK">
    <w:panose1 w:val="03000509000000000000"/>
    <w:charset w:val="86"/>
    <w:family w:val="auto"/>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69"/>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11F4022C"/>
    <w:rsid w:val="4F573350"/>
    <w:rsid w:val="618654E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2"/>
    <w:basedOn w:val="1"/>
    <w:next w:val="1"/>
    <w:semiHidden/>
    <w:unhideWhenUsed/>
    <w:qFormat/>
    <w:uiPriority w:val="0"/>
    <w:pPr>
      <w:spacing w:before="0" w:beforeAutospacing="1" w:after="0" w:afterAutospacing="1"/>
      <w:jc w:val="left"/>
    </w:pPr>
    <w:rPr>
      <w:rFonts w:hint="eastAsia" w:ascii="宋体" w:hAnsi="宋体" w:eastAsia="宋体" w:cs="宋体"/>
      <w:b/>
      <w:bCs/>
      <w:kern w:val="0"/>
      <w:sz w:val="36"/>
      <w:szCs w:val="36"/>
      <w:lang w:val="en-US" w:eastAsia="zh-CN" w:bidi="ar"/>
    </w:rPr>
  </w:style>
  <w:style w:type="character" w:default="1" w:styleId="5">
    <w:name w:val="Default Paragraph Font"/>
    <w:semiHidden/>
    <w:qFormat/>
    <w:uiPriority w:val="0"/>
  </w:style>
  <w:style w:type="table" w:default="1" w:styleId="4">
    <w:name w:val="Normal Table"/>
    <w:semiHidden/>
    <w:uiPriority w:val="0"/>
    <w:tblPr>
      <w:tblCellMar>
        <w:top w:w="0" w:type="dxa"/>
        <w:left w:w="108" w:type="dxa"/>
        <w:bottom w:w="0" w:type="dxa"/>
        <w:right w:w="108" w:type="dxa"/>
      </w:tblCellMar>
    </w:tblPr>
  </w:style>
  <w:style w:type="paragraph" w:styleId="3">
    <w:name w:val="Normal (Web)"/>
    <w:basedOn w:val="1"/>
    <w:uiPriority w:val="0"/>
    <w:pPr>
      <w:spacing w:before="0" w:beforeAutospacing="1" w:after="0" w:afterAutospacing="1"/>
      <w:ind w:left="0" w:right="0"/>
      <w:jc w:val="left"/>
    </w:pPr>
    <w:rPr>
      <w:kern w:val="0"/>
      <w:sz w:val="24"/>
      <w:lang w:val="en-US" w:eastAsia="zh-CN" w:bidi="ar"/>
    </w:rPr>
  </w:style>
  <w:style w:type="character" w:styleId="6">
    <w:name w:val="Strong"/>
    <w:basedOn w:val="5"/>
    <w:qFormat/>
    <w:uiPriority w:val="0"/>
    <w:rPr>
      <w:b/>
    </w:rPr>
  </w:style>
  <w:style w:type="character" w:styleId="7">
    <w:name w:val="Hyperlink"/>
    <w:basedOn w:val="5"/>
    <w:uiPriority w:val="0"/>
    <w:rPr>
      <w:color w:val="0000FF"/>
      <w:u w:val="single"/>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5</Pages>
  <Words>0</Words>
  <Characters>0</Characters>
  <Lines>0</Lines>
  <Paragraphs>0</Paragraphs>
  <TotalTime>2</TotalTime>
  <ScaleCrop>false</ScaleCrop>
  <LinksUpToDate>false</LinksUpToDate>
  <CharactersWithSpaces>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2022-10-08T05:53:00Z</dcterms:created>
  <dc:creator>张兴</dc:creator>
  <cp:lastModifiedBy>张德扬</cp:lastModifiedBy>
  <dcterms:modified xsi:type="dcterms:W3CDTF">2025-03-20T06:15:50Z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980AEFDDA98E4960AA2E8501445E3541</vt:lpwstr>
  </property>
  <property fmtid="{D5CDD505-2E9C-101B-9397-08002B2CF9AE}" pid="4" name="KSOTemplateDocerSaveRecord">
    <vt:lpwstr>eyJoZGlkIjoiZTdkMzJjNTM2MjY3YThlNDVjZGNlYjM5MjQxNWM4MmMiLCJ1c2VySWQiOiI2NzAwOTQ4NTYifQ==</vt:lpwstr>
  </property>
</Properties>
</file>