
<file path=[Content_Types].xml><?xml version="1.0" encoding="utf-8"?>
<Types xmlns="http://schemas.openxmlformats.org/package/2006/content-types">
  <Default Extension="xml" ContentType="application/xml"/>
  <Default Extension="bin" ContentType="application/vnd.openxmlformats-officedocument.oleObject"/>
  <Default Extension="tiff" ContentType="image/tiff"/>
  <Default Extension="wmf" ContentType="image/x-wmf"/>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7"/>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0" w:type="dxa"/>
          <w:bottom w:w="0" w:type="dxa"/>
          <w:right w:w="0" w:type="dxa"/>
        </w:tblCellMar>
      </w:tblPr>
      <w:tblGrid>
        <w:gridCol w:w="509"/>
        <w:gridCol w:w="8855"/>
      </w:tblGrid>
      <w:tr w14:paraId="7D5023C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14:paraId="5621F2AE">
            <w:pPr>
              <w:pStyle w:val="18"/>
              <w:framePr w:wrap="notBeside" w:vAnchor="page" w:hAnchor="page" w:x="1372" w:y="568"/>
              <w:tabs>
                <w:tab w:val="clear" w:pos="4153"/>
                <w:tab w:val="clear" w:pos="8306"/>
              </w:tabs>
              <w:spacing w:line="240" w:lineRule="auto"/>
              <w:jc w:val="left"/>
              <w:rPr>
                <w:rFonts w:ascii="黑体" w:hAnsi="黑体" w:eastAsia="黑体"/>
                <w:sz w:val="21"/>
                <w:szCs w:val="21"/>
              </w:rPr>
            </w:pPr>
            <w:r>
              <w:rPr>
                <w:rFonts w:ascii="Times New Roman" w:hAnsi="Times New Roman" w:eastAsia="黑体"/>
                <w:sz w:val="21"/>
                <w:szCs w:val="21"/>
              </w:rPr>
              <w:t>ICS</w:t>
            </w:r>
            <w:r>
              <w:rPr>
                <w:rFonts w:ascii="黑体" w:hAnsi="黑体" w:eastAsia="黑体"/>
                <w:sz w:val="21"/>
                <w:szCs w:val="21"/>
              </w:rPr>
              <w:t xml:space="preserve">  </w:t>
            </w:r>
          </w:p>
        </w:tc>
        <w:tc>
          <w:tcPr>
            <w:tcW w:w="8855" w:type="dxa"/>
          </w:tcPr>
          <w:p w14:paraId="6F67D480">
            <w:pPr>
              <w:pStyle w:val="18"/>
              <w:framePr w:wrap="notBeside" w:vAnchor="page" w:hAnchor="page" w:x="1372" w:y="568"/>
              <w:tabs>
                <w:tab w:val="clear" w:pos="4153"/>
                <w:tab w:val="clear" w:pos="8306"/>
              </w:tabs>
              <w:spacing w:line="240" w:lineRule="auto"/>
              <w:jc w:val="both"/>
              <w:rPr>
                <w:rFonts w:ascii="黑体" w:hAnsi="黑体" w:eastAsia="黑体"/>
                <w:sz w:val="21"/>
                <w:szCs w:val="21"/>
              </w:rPr>
            </w:pPr>
            <w:r>
              <w:rPr>
                <w:rFonts w:ascii="黑体" w:hAnsi="黑体" w:eastAsia="黑体"/>
                <w:sz w:val="21"/>
                <w:szCs w:val="21"/>
              </w:rPr>
              <w:fldChar w:fldCharType="begin">
                <w:ffData>
                  <w:name w:val="ICS"/>
                  <w:enabled/>
                  <w:calcOnExit w:val="0"/>
                  <w:textInput>
                    <w:default w:val="点击此处添加ICS号"/>
                  </w:textInput>
                </w:ffData>
              </w:fldChar>
            </w:r>
            <w:bookmarkStart w:id="0" w:name="ICS"/>
            <w:r>
              <w:rPr>
                <w:rFonts w:ascii="黑体" w:hAnsi="黑体" w:eastAsia="黑体"/>
                <w:sz w:val="21"/>
                <w:szCs w:val="21"/>
              </w:rPr>
              <w:instrText xml:space="preserve"> FORMTEXT </w:instrText>
            </w:r>
            <w:r>
              <w:rPr>
                <w:rFonts w:ascii="黑体" w:hAnsi="黑体" w:eastAsia="黑体"/>
                <w:sz w:val="21"/>
                <w:szCs w:val="21"/>
              </w:rPr>
              <w:fldChar w:fldCharType="separate"/>
            </w:r>
            <w:r>
              <w:rPr>
                <w:rFonts w:ascii="黑体" w:hAnsi="黑体" w:eastAsia="黑体"/>
                <w:sz w:val="21"/>
                <w:szCs w:val="21"/>
              </w:rPr>
              <w:t>93.100</w:t>
            </w:r>
            <w:r>
              <w:rPr>
                <w:rFonts w:ascii="黑体" w:hAnsi="黑体" w:eastAsia="黑体"/>
                <w:sz w:val="21"/>
                <w:szCs w:val="21"/>
              </w:rPr>
              <w:fldChar w:fldCharType="end"/>
            </w:r>
            <w:bookmarkEnd w:id="0"/>
          </w:p>
        </w:tc>
      </w:tr>
      <w:tr w14:paraId="1A6760A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14:paraId="0679EECD">
            <w:pPr>
              <w:pStyle w:val="18"/>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Times New Roman" w:hAnsi="Times New Roman" w:eastAsia="黑体"/>
                <w:sz w:val="21"/>
                <w:szCs w:val="21"/>
              </w:rPr>
              <w:t xml:space="preserve">CCS </w:t>
            </w:r>
            <w:r>
              <w:rPr>
                <w:rFonts w:ascii="黑体" w:hAnsi="黑体" w:eastAsia="黑体"/>
                <w:sz w:val="21"/>
                <w:szCs w:val="21"/>
              </w:rPr>
              <w:t xml:space="preserve"> </w:t>
            </w:r>
          </w:p>
        </w:tc>
        <w:tc>
          <w:tcPr>
            <w:tcW w:w="8855" w:type="dxa"/>
          </w:tcPr>
          <w:p w14:paraId="0ECAF00A">
            <w:pPr>
              <w:pStyle w:val="18"/>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黑体" w:hAnsi="黑体" w:eastAsia="黑体"/>
                <w:sz w:val="21"/>
                <w:szCs w:val="21"/>
              </w:rPr>
              <w:fldChar w:fldCharType="begin">
                <w:ffData>
                  <w:name w:val="CSDN"/>
                  <w:enabled/>
                  <w:calcOnExit w:val="0"/>
                  <w:textInput>
                    <w:default w:val="点击此处添加CCS号"/>
                  </w:textInput>
                </w:ffData>
              </w:fldChar>
            </w:r>
            <w:bookmarkStart w:id="1" w:name="CSDN"/>
            <w:r>
              <w:rPr>
                <w:rFonts w:ascii="黑体" w:hAnsi="黑体" w:eastAsia="黑体"/>
                <w:sz w:val="21"/>
                <w:szCs w:val="21"/>
              </w:rPr>
              <w:instrText xml:space="preserve"> FORMTEXT </w:instrText>
            </w:r>
            <w:r>
              <w:rPr>
                <w:rFonts w:ascii="黑体" w:hAnsi="黑体" w:eastAsia="黑体"/>
                <w:sz w:val="21"/>
                <w:szCs w:val="21"/>
              </w:rPr>
              <w:fldChar w:fldCharType="separate"/>
            </w:r>
            <w:r>
              <w:rPr>
                <w:rFonts w:ascii="黑体" w:hAnsi="黑体" w:eastAsia="黑体"/>
                <w:sz w:val="21"/>
                <w:szCs w:val="21"/>
              </w:rPr>
              <w:t>P 65</w:t>
            </w:r>
            <w:r>
              <w:rPr>
                <w:rFonts w:ascii="黑体" w:hAnsi="黑体" w:eastAsia="黑体"/>
                <w:sz w:val="21"/>
                <w:szCs w:val="21"/>
              </w:rPr>
              <w:fldChar w:fldCharType="end"/>
            </w:r>
            <w:bookmarkEnd w:id="1"/>
          </w:p>
        </w:tc>
      </w:tr>
    </w:tbl>
    <w:tbl>
      <w:tblPr>
        <w:tblStyle w:val="27"/>
        <w:tblpPr w:leftFromText="180" w:rightFromText="180" w:vertAnchor="text" w:horzAnchor="margin" w:tblpX="2683" w:tblpY="578"/>
        <w:tblW w:w="0" w:type="auto"/>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autofit"/>
        <w:tblCellMar>
          <w:top w:w="0" w:type="dxa"/>
          <w:left w:w="108" w:type="dxa"/>
          <w:bottom w:w="0" w:type="dxa"/>
          <w:right w:w="221" w:type="dxa"/>
        </w:tblCellMar>
      </w:tblPr>
      <w:tblGrid>
        <w:gridCol w:w="6407"/>
      </w:tblGrid>
      <w:tr w14:paraId="2BFD6378">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221" w:type="dxa"/>
          </w:tblCellMar>
        </w:tblPrEx>
        <w:tc>
          <w:tcPr>
            <w:tcW w:w="6407" w:type="dxa"/>
          </w:tcPr>
          <w:p w14:paraId="0AF31F1D">
            <w:pPr>
              <w:pStyle w:val="49"/>
              <w:framePr w:w="0" w:hRule="auto" w:wrap="auto" w:vAnchor="margin" w:hAnchor="text" w:xAlign="left" w:yAlign="inline"/>
              <w:rPr>
                <w:rFonts w:ascii="宋体" w:hAnsi="宋体"/>
                <w:sz w:val="28"/>
                <w:szCs w:val="28"/>
              </w:rPr>
            </w:pPr>
            <w:bookmarkStart w:id="2" w:name="_Hlk26473981"/>
            <w:r>
              <w:drawing>
                <wp:inline distT="0" distB="0" distL="0" distR="0">
                  <wp:extent cx="796290" cy="397510"/>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5"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rPr>
                <w:sz w:val="21"/>
                <w:szCs w:val="21"/>
              </w:rPr>
              <w:t xml:space="preserve"> </w:t>
            </w:r>
            <w:r>
              <w:fldChar w:fldCharType="begin">
                <w:ffData>
                  <w:name w:val="c1"/>
                  <w:enabled/>
                  <w:calcOnExit w:val="0"/>
                  <w:textInput>
                    <w:maxLength w:val="8"/>
                  </w:textInput>
                </w:ffData>
              </w:fldChar>
            </w:r>
            <w:bookmarkStart w:id="3" w:name="c1"/>
            <w:r>
              <w:instrText xml:space="preserve"> FORMTEXT </w:instrText>
            </w:r>
            <w:r>
              <w:fldChar w:fldCharType="separate"/>
            </w:r>
            <w:r>
              <w:rPr>
                <w:rFonts w:hint="eastAsia"/>
              </w:rPr>
              <w:t>37</w:t>
            </w:r>
            <w:r>
              <w:fldChar w:fldCharType="end"/>
            </w:r>
            <w:bookmarkEnd w:id="3"/>
          </w:p>
        </w:tc>
      </w:tr>
    </w:tbl>
    <w:p w14:paraId="32DDB475">
      <w:pPr>
        <w:pStyle w:val="50"/>
        <w:framePr w:w="9639" w:h="624" w:hRule="exact" w:hSpace="181" w:vSpace="181" w:wrap="around" w:hAnchor="page" w:x="1305" w:y="2269"/>
        <w:rPr>
          <w:rFonts w:ascii="黑体" w:hAnsi="黑体" w:eastAsia="黑体"/>
          <w:b w:val="0"/>
          <w:bCs w:val="0"/>
          <w:w w:val="100"/>
          <w:sz w:val="48"/>
          <w:szCs w:val="48"/>
        </w:rPr>
      </w:pPr>
      <w:r>
        <w:rPr>
          <w:rFonts w:ascii="黑体" w:eastAsia="黑体"/>
          <w:b w:val="0"/>
          <w:w w:val="100"/>
          <w:sz w:val="48"/>
        </w:rPr>
        <w:fldChar w:fldCharType="begin">
          <w:ffData>
            <w:name w:val="c2"/>
            <w:enabled/>
            <w:calcOnExit w:val="0"/>
            <w:textInput/>
          </w:ffData>
        </w:fldChar>
      </w:r>
      <w:bookmarkStart w:id="4" w:name="c2"/>
      <w:r>
        <w:rPr>
          <w:rFonts w:ascii="黑体" w:eastAsia="黑体"/>
          <w:b w:val="0"/>
          <w:w w:val="100"/>
          <w:sz w:val="48"/>
        </w:rPr>
        <w:instrText xml:space="preserve"> FORMTEXT </w:instrText>
      </w:r>
      <w:r>
        <w:rPr>
          <w:rFonts w:ascii="黑体" w:eastAsia="黑体"/>
          <w:b w:val="0"/>
          <w:w w:val="100"/>
          <w:sz w:val="48"/>
        </w:rPr>
        <w:fldChar w:fldCharType="separate"/>
      </w:r>
      <w:r>
        <w:rPr>
          <w:rFonts w:hint="eastAsia" w:ascii="黑体" w:eastAsia="黑体"/>
          <w:b w:val="0"/>
          <w:w w:val="100"/>
          <w:sz w:val="48"/>
        </w:rPr>
        <w:t>山东省</w:t>
      </w:r>
      <w:r>
        <w:rPr>
          <w:rFonts w:ascii="黑体" w:eastAsia="黑体"/>
          <w:b w:val="0"/>
          <w:w w:val="100"/>
          <w:sz w:val="48"/>
        </w:rPr>
        <w:fldChar w:fldCharType="end"/>
      </w:r>
      <w:bookmarkEnd w:id="4"/>
      <w:r>
        <w:rPr>
          <w:rFonts w:hint="eastAsia" w:ascii="黑体" w:hAnsi="黑体" w:eastAsia="黑体"/>
          <w:b w:val="0"/>
          <w:bCs w:val="0"/>
          <w:w w:val="100"/>
          <w:sz w:val="48"/>
          <w:szCs w:val="48"/>
        </w:rPr>
        <w:t>地方标准</w:t>
      </w:r>
    </w:p>
    <w:bookmarkEnd w:id="2"/>
    <w:p w14:paraId="7E60B960">
      <w:pPr>
        <w:pStyle w:val="195"/>
        <w:rPr>
          <w:lang w:val="fr-FR"/>
        </w:rPr>
      </w:pPr>
      <w:r>
        <w:rPr>
          <w:lang w:val="fr-FR"/>
        </w:rPr>
        <w:t>DB</w:t>
      </w:r>
      <w:r>
        <w:fldChar w:fldCharType="begin">
          <w:ffData>
            <w:name w:val="文字1"/>
            <w:enabled/>
            <w:calcOnExit w:val="0"/>
            <w:textInput>
              <w:default w:val="XX/T"/>
            </w:textInput>
          </w:ffData>
        </w:fldChar>
      </w:r>
      <w:bookmarkStart w:id="5" w:name="文字1"/>
      <w:r>
        <w:rPr>
          <w:lang w:val="fr-FR"/>
        </w:rPr>
        <w:instrText xml:space="preserve"> FORMTEXT </w:instrText>
      </w:r>
      <w:r>
        <w:fldChar w:fldCharType="separate"/>
      </w:r>
      <w:r>
        <w:rPr>
          <w:rFonts w:hint="eastAsia"/>
          <w:lang w:val="fr-FR"/>
        </w:rPr>
        <w:t>37</w:t>
      </w:r>
      <w:r>
        <w:rPr>
          <w:lang w:val="fr-FR"/>
        </w:rPr>
        <w:t>/T</w:t>
      </w:r>
      <w:r>
        <w:fldChar w:fldCharType="end"/>
      </w:r>
      <w:bookmarkEnd w:id="5"/>
      <w:r>
        <w:rPr>
          <w:lang w:val="fr-FR"/>
        </w:rPr>
        <w:t xml:space="preserve"> </w:t>
      </w:r>
      <w:r>
        <w:fldChar w:fldCharType="begin">
          <w:ffData>
            <w:name w:val="NSTD_CODE_F"/>
            <w:enabled/>
            <w:calcOnExit w:val="0"/>
            <w:textInput>
              <w:default w:val="XXXX"/>
            </w:textInput>
          </w:ffData>
        </w:fldChar>
      </w:r>
      <w:bookmarkStart w:id="6" w:name="NSTD_CODE_F"/>
      <w:r>
        <w:rPr>
          <w:lang w:val="fr-FR"/>
        </w:rPr>
        <w:instrText xml:space="preserve"> FORMTEXT </w:instrText>
      </w:r>
      <w:r>
        <w:fldChar w:fldCharType="separate"/>
      </w:r>
      <w:r>
        <w:rPr>
          <w:rFonts w:hint="eastAsia"/>
          <w:lang w:val="fr-FR" w:eastAsia="zh-CN"/>
        </w:rPr>
        <w:t>4</w:t>
      </w:r>
      <w:r>
        <w:rPr>
          <w:rFonts w:hint="eastAsia"/>
          <w:lang w:val="en-US" w:eastAsia="zh-CN"/>
        </w:rPr>
        <w:t>835</w:t>
      </w:r>
      <w:r>
        <w:fldChar w:fldCharType="end"/>
      </w:r>
      <w:bookmarkEnd w:id="6"/>
      <w:r>
        <w:rPr>
          <w:rFonts w:hAnsi="黑体"/>
          <w:lang w:val="fr-FR"/>
        </w:rPr>
        <w:t>—</w:t>
      </w:r>
      <w:r>
        <w:fldChar w:fldCharType="begin">
          <w:ffData>
            <w:name w:val="NSTD_CODE_B"/>
            <w:enabled/>
            <w:calcOnExit w:val="0"/>
            <w:textInput>
              <w:default w:val="XXXX"/>
            </w:textInput>
          </w:ffData>
        </w:fldChar>
      </w:r>
      <w:bookmarkStart w:id="7" w:name="NSTD_CODE_B"/>
      <w:r>
        <w:rPr>
          <w:lang w:val="fr-FR"/>
        </w:rPr>
        <w:instrText xml:space="preserve"> FORMTEXT </w:instrText>
      </w:r>
      <w:r>
        <w:fldChar w:fldCharType="separate"/>
      </w:r>
      <w:r>
        <w:rPr>
          <w:rFonts w:hint="eastAsia"/>
          <w:lang w:val="fr-FR" w:eastAsia="zh-CN"/>
        </w:rPr>
        <w:t>2</w:t>
      </w:r>
      <w:r>
        <w:rPr>
          <w:rFonts w:hint="eastAsia"/>
          <w:lang w:val="en-US" w:eastAsia="zh-CN"/>
        </w:rPr>
        <w:t>025</w:t>
      </w:r>
      <w:r>
        <w:fldChar w:fldCharType="end"/>
      </w:r>
      <w:bookmarkEnd w:id="7"/>
    </w:p>
    <w:p w14:paraId="5FB4A603">
      <w:pPr>
        <w:pStyle w:val="196"/>
        <w:rPr>
          <w:rFonts w:hAnsi="黑体"/>
        </w:rPr>
      </w:pPr>
      <w:r>
        <w:rPr>
          <w:rFonts w:hAnsi="黑体"/>
        </w:rPr>
        <w:fldChar w:fldCharType="begin">
          <w:ffData>
            <w:name w:val="OSTD_CODE"/>
            <w:enabled/>
            <w:calcOnExit w:val="0"/>
            <w:textInput/>
          </w:ffData>
        </w:fldChar>
      </w:r>
      <w:bookmarkStart w:id="8" w:name="OSTD_CODE"/>
      <w:r>
        <w:rPr>
          <w:rFonts w:hAnsi="黑体"/>
        </w:rPr>
        <w:instrText xml:space="preserve"> FORMTEXT </w:instrText>
      </w:r>
      <w:r>
        <w:rPr>
          <w:rFonts w:hAnsi="黑体"/>
        </w:rPr>
        <w:fldChar w:fldCharType="separate"/>
      </w:r>
      <w:r>
        <w:rPr>
          <w:rFonts w:hAnsi="黑体"/>
        </w:rPr>
        <w:t>     </w:t>
      </w:r>
      <w:r>
        <w:rPr>
          <w:rFonts w:hAnsi="黑体"/>
        </w:rPr>
        <w:fldChar w:fldCharType="end"/>
      </w:r>
      <w:bookmarkEnd w:id="8"/>
    </w:p>
    <w:p w14:paraId="3051B0F6">
      <w:pPr>
        <w:spacing w:line="240" w:lineRule="auto"/>
        <w:rPr>
          <w:rFonts w:ascii="黑体" w:hAnsi="黑体" w:eastAsia="黑体"/>
          <w:kern w:val="0"/>
          <w:sz w:val="10"/>
          <w:szCs w:val="10"/>
        </w:rPr>
      </w:pPr>
      <w:r>
        <w:rPr>
          <w:rFonts w:ascii="黑体" w:hAnsi="黑体" w:eastAsia="黑体"/>
          <w:kern w:val="0"/>
          <w:sz w:val="10"/>
          <w:szCs w:val="10"/>
        </w:rPr>
        <mc:AlternateContent>
          <mc:Choice Requires="wps">
            <w:drawing>
              <wp:anchor distT="0" distB="0" distL="114300" distR="114300" simplePos="0" relativeHeight="251660288"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9pt;margin-top:212.65pt;height:0pt;width:481.9pt;mso-position-horizontal-relative:page;mso-position-vertical-relative:page;z-index:251660288;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p>
    <w:p w14:paraId="48FE881C">
      <w:pPr>
        <w:pStyle w:val="50"/>
        <w:framePr w:w="9639" w:h="6976" w:hRule="exact" w:hSpace="0" w:vSpace="0" w:wrap="around" w:hAnchor="page" w:y="6408"/>
        <w:jc w:val="center"/>
        <w:rPr>
          <w:rFonts w:ascii="黑体" w:hAnsi="黑体" w:eastAsia="黑体"/>
          <w:b w:val="0"/>
          <w:bCs w:val="0"/>
          <w:w w:val="100"/>
        </w:rPr>
      </w:pPr>
    </w:p>
    <w:p w14:paraId="67B88398">
      <w:pPr>
        <w:pStyle w:val="197"/>
        <w:framePr w:h="6974" w:hRule="exact" w:wrap="around"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t>城市轨道交通既有结构安全保护技术规范</w:t>
      </w:r>
      <w:r>
        <w:fldChar w:fldCharType="end"/>
      </w:r>
      <w:bookmarkEnd w:id="9"/>
    </w:p>
    <w:p w14:paraId="2C9D4DDD">
      <w:pPr>
        <w:framePr w:w="9639" w:h="6974" w:hRule="exact" w:wrap="around" w:vAnchor="page" w:hAnchor="page" w:x="1419" w:y="6408" w:anchorLock="1"/>
        <w:ind w:left="-1418"/>
      </w:pPr>
    </w:p>
    <w:p w14:paraId="29C0E37D">
      <w:pPr>
        <w:pStyle w:val="125"/>
        <w:framePr w:w="9639" w:h="6974" w:hRule="exact" w:wrap="around" w:vAnchor="page" w:hAnchor="page" w:x="1419" w:y="6408" w:anchorLock="1"/>
        <w:textAlignment w:val="bottom"/>
        <w:rPr>
          <w:rFonts w:eastAsia="黑体"/>
          <w:szCs w:val="28"/>
        </w:rPr>
      </w:pPr>
      <w:r>
        <w:rPr>
          <w:rFonts w:eastAsia="黑体"/>
          <w:szCs w:val="28"/>
        </w:rPr>
        <w:fldChar w:fldCharType="begin">
          <w:ffData>
            <w:name w:val="ESTD_NAME"/>
            <w:enabled/>
            <w:calcOnExit w:val="0"/>
            <w:textInput>
              <w:default w:val="点击此处添加标准名称的英文译名"/>
            </w:textInput>
          </w:ffData>
        </w:fldChar>
      </w:r>
      <w:bookmarkStart w:id="10" w:name="ESTD_NAME"/>
      <w:r>
        <w:rPr>
          <w:rFonts w:eastAsia="黑体"/>
          <w:szCs w:val="28"/>
        </w:rPr>
        <w:instrText xml:space="preserve"> FORMTEXT </w:instrText>
      </w:r>
      <w:r>
        <w:rPr>
          <w:rFonts w:eastAsia="黑体"/>
          <w:szCs w:val="28"/>
        </w:rPr>
        <w:fldChar w:fldCharType="separate"/>
      </w:r>
      <w:r>
        <w:rPr>
          <w:rFonts w:eastAsia="黑体"/>
          <w:szCs w:val="28"/>
        </w:rPr>
        <w:t>Technical specification for safety protection of existing structures in urban rail transit</w:t>
      </w:r>
      <w:r>
        <w:rPr>
          <w:rFonts w:eastAsia="黑体"/>
          <w:szCs w:val="28"/>
        </w:rPr>
        <w:fldChar w:fldCharType="end"/>
      </w:r>
      <w:bookmarkEnd w:id="10"/>
    </w:p>
    <w:p w14:paraId="67E401D5">
      <w:pPr>
        <w:framePr w:w="9639" w:h="6974" w:hRule="exact" w:wrap="around" w:vAnchor="page" w:hAnchor="page" w:x="1419" w:y="6408" w:anchorLock="1"/>
        <w:spacing w:line="760" w:lineRule="exact"/>
        <w:ind w:left="-1418"/>
      </w:pPr>
    </w:p>
    <w:p w14:paraId="312736E6">
      <w:pPr>
        <w:pStyle w:val="125"/>
        <w:framePr w:w="9639" w:h="6974" w:hRule="exact" w:wrap="around" w:vAnchor="page" w:hAnchor="page" w:x="1419" w:y="6408" w:anchorLock="1"/>
        <w:textAlignment w:val="bottom"/>
        <w:rPr>
          <w:rFonts w:eastAsia="黑体"/>
          <w:szCs w:val="28"/>
        </w:rPr>
      </w:pPr>
    </w:p>
    <w:p w14:paraId="4871EC52">
      <w:pPr>
        <w:pStyle w:val="125"/>
        <w:framePr w:w="9639" w:h="6974" w:hRule="exact" w:wrap="around" w:vAnchor="page" w:hAnchor="page" w:x="1419" w:y="6408" w:anchorLock="1"/>
        <w:spacing w:before="440" w:after="160"/>
        <w:textAlignment w:val="bottom"/>
        <w:rPr>
          <w:sz w:val="24"/>
          <w:szCs w:val="28"/>
        </w:rPr>
      </w:pPr>
    </w:p>
    <w:p w14:paraId="5583ECAA">
      <w:pPr>
        <w:pStyle w:val="125"/>
        <w:framePr w:w="9639" w:h="6974" w:hRule="exact" w:wrap="around" w:vAnchor="page" w:hAnchor="page" w:x="1419" w:y="6408" w:anchorLock="1"/>
        <w:spacing w:before="180" w:line="240" w:lineRule="atLeast"/>
        <w:textAlignment w:val="bottom"/>
        <w:rPr>
          <w:sz w:val="21"/>
          <w:szCs w:val="28"/>
        </w:rPr>
      </w:pPr>
    </w:p>
    <w:p w14:paraId="411B1EA8">
      <w:pPr>
        <w:pStyle w:val="125"/>
        <w:framePr w:w="9639" w:h="6974" w:hRule="exact" w:wrap="around" w:vAnchor="page" w:hAnchor="page" w:x="1419" w:y="6408" w:anchorLock="1"/>
        <w:spacing w:before="720" w:beforeLines="300" w:after="72" w:afterLines="30" w:line="240" w:lineRule="auto"/>
        <w:textAlignment w:val="bottom"/>
        <w:rPr>
          <w:b/>
          <w:sz w:val="21"/>
          <w:szCs w:val="28"/>
        </w:rPr>
      </w:pPr>
    </w:p>
    <w:p w14:paraId="4873F842">
      <w:pPr>
        <w:pStyle w:val="193"/>
        <w:framePr w:wrap="around" w:y="14176"/>
      </w:pPr>
      <w:r>
        <w:rPr>
          <w:rFonts w:ascii="黑体"/>
        </w:rPr>
        <w:fldChar w:fldCharType="begin">
          <w:ffData>
            <w:name w:val="PLSH_DATE_Y"/>
            <w:enabled/>
            <w:calcOnExit w:val="0"/>
            <w:textInput>
              <w:default w:val="XXXX"/>
              <w:maxLength w:val="4"/>
            </w:textInput>
          </w:ffData>
        </w:fldChar>
      </w:r>
      <w:bookmarkStart w:id="11" w:name="PLSH_DATE_Y"/>
      <w:r>
        <w:rPr>
          <w:rFonts w:ascii="黑体"/>
        </w:rPr>
        <w:instrText xml:space="preserve"> FORMTEXT </w:instrText>
      </w:r>
      <w:r>
        <w:rPr>
          <w:rFonts w:ascii="黑体"/>
        </w:rPr>
        <w:fldChar w:fldCharType="separate"/>
      </w:r>
      <w:r>
        <w:rPr>
          <w:rFonts w:hint="eastAsia" w:ascii="黑体"/>
          <w:lang w:eastAsia="zh-CN"/>
        </w:rPr>
        <w:t>2</w:t>
      </w:r>
      <w:r>
        <w:rPr>
          <w:rFonts w:hint="eastAsia" w:ascii="黑体"/>
          <w:lang w:val="en-US" w:eastAsia="zh-CN"/>
        </w:rPr>
        <w:t>025</w:t>
      </w:r>
      <w:r>
        <w:rPr>
          <w:rFonts w:ascii="黑体"/>
        </w:rPr>
        <w:fldChar w:fldCharType="end"/>
      </w:r>
      <w:bookmarkEnd w:id="11"/>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2" w:name="PLSH_DATE_M"/>
      <w:r>
        <w:rPr>
          <w:rFonts w:ascii="黑体"/>
        </w:rPr>
        <w:instrText xml:space="preserve"> FORMTEXT </w:instrText>
      </w:r>
      <w:r>
        <w:rPr>
          <w:rFonts w:ascii="黑体"/>
        </w:rPr>
        <w:fldChar w:fldCharType="separate"/>
      </w:r>
      <w:r>
        <w:rPr>
          <w:rFonts w:hint="eastAsia" w:ascii="黑体"/>
          <w:lang w:eastAsia="zh-CN"/>
        </w:rPr>
        <w:t>0</w:t>
      </w:r>
      <w:r>
        <w:rPr>
          <w:rFonts w:hint="eastAsia" w:ascii="黑体"/>
          <w:lang w:val="en-US" w:eastAsia="zh-CN"/>
        </w:rPr>
        <w:t>3</w:t>
      </w:r>
      <w:r>
        <w:rPr>
          <w:rFonts w:ascii="黑体"/>
        </w:rPr>
        <w:fldChar w:fldCharType="end"/>
      </w:r>
      <w:bookmarkEnd w:id="12"/>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3" w:name="PLSH_DATE_D"/>
      <w:r>
        <w:rPr>
          <w:rFonts w:ascii="黑体"/>
        </w:rPr>
        <w:instrText xml:space="preserve"> FORMTEXT </w:instrText>
      </w:r>
      <w:r>
        <w:rPr>
          <w:rFonts w:ascii="黑体"/>
        </w:rPr>
        <w:fldChar w:fldCharType="separate"/>
      </w:r>
      <w:r>
        <w:rPr>
          <w:rFonts w:hint="eastAsia" w:ascii="黑体"/>
          <w:lang w:eastAsia="zh-CN"/>
        </w:rPr>
        <w:t>1</w:t>
      </w:r>
      <w:r>
        <w:rPr>
          <w:rFonts w:hint="eastAsia" w:ascii="黑体"/>
          <w:lang w:val="en-US" w:eastAsia="zh-CN"/>
        </w:rPr>
        <w:t>9</w:t>
      </w:r>
      <w:r>
        <w:rPr>
          <w:rFonts w:ascii="黑体"/>
        </w:rPr>
        <w:fldChar w:fldCharType="end"/>
      </w:r>
      <w:bookmarkEnd w:id="13"/>
      <w:r>
        <w:rPr>
          <w:rFonts w:hint="eastAsia"/>
        </w:rPr>
        <w:t>发布</w:t>
      </w:r>
    </w:p>
    <w:p w14:paraId="2407E507">
      <w:pPr>
        <w:pStyle w:val="194"/>
        <w:framePr w:wrap="around" w:y="14176"/>
      </w:pPr>
      <w:r>
        <w:rPr>
          <w:rFonts w:ascii="黑体"/>
        </w:rPr>
        <w:fldChar w:fldCharType="begin">
          <w:ffData>
            <w:name w:val="CROT_DATE_Y"/>
            <w:enabled/>
            <w:calcOnExit w:val="0"/>
            <w:textInput>
              <w:default w:val="XXXX"/>
              <w:maxLength w:val="4"/>
            </w:textInput>
          </w:ffData>
        </w:fldChar>
      </w:r>
      <w:bookmarkStart w:id="14" w:name="CROT_DATE_Y"/>
      <w:r>
        <w:rPr>
          <w:rFonts w:ascii="黑体"/>
        </w:rPr>
        <w:instrText xml:space="preserve"> FORMTEXT </w:instrText>
      </w:r>
      <w:r>
        <w:rPr>
          <w:rFonts w:ascii="黑体"/>
        </w:rPr>
        <w:fldChar w:fldCharType="separate"/>
      </w:r>
      <w:r>
        <w:rPr>
          <w:rFonts w:hint="eastAsia" w:ascii="黑体"/>
          <w:lang w:eastAsia="zh-CN"/>
        </w:rPr>
        <w:t>2</w:t>
      </w:r>
      <w:r>
        <w:rPr>
          <w:rFonts w:hint="eastAsia" w:ascii="黑体"/>
          <w:lang w:val="en-US" w:eastAsia="zh-CN"/>
        </w:rPr>
        <w:t>025</w:t>
      </w:r>
      <w:r>
        <w:rPr>
          <w:rFonts w:ascii="黑体"/>
        </w:rPr>
        <w:fldChar w:fldCharType="end"/>
      </w:r>
      <w:bookmarkEnd w:id="14"/>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5" w:name="CROT_DATE_M"/>
      <w:r>
        <w:rPr>
          <w:rFonts w:ascii="黑体"/>
        </w:rPr>
        <w:instrText xml:space="preserve"> FORMTEXT </w:instrText>
      </w:r>
      <w:r>
        <w:rPr>
          <w:rFonts w:ascii="黑体"/>
        </w:rPr>
        <w:fldChar w:fldCharType="separate"/>
      </w:r>
      <w:r>
        <w:rPr>
          <w:rFonts w:hint="eastAsia" w:ascii="黑体"/>
          <w:lang w:eastAsia="zh-CN"/>
        </w:rPr>
        <w:t>0</w:t>
      </w:r>
      <w:r>
        <w:rPr>
          <w:rFonts w:hint="eastAsia" w:ascii="黑体"/>
          <w:lang w:val="en-US" w:eastAsia="zh-CN"/>
        </w:rPr>
        <w:t>4</w:t>
      </w:r>
      <w:r>
        <w:rPr>
          <w:rFonts w:ascii="黑体"/>
        </w:rPr>
        <w:fldChar w:fldCharType="end"/>
      </w:r>
      <w:bookmarkEnd w:id="15"/>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6" w:name="CROT_DATE_D"/>
      <w:r>
        <w:rPr>
          <w:rFonts w:ascii="黑体"/>
        </w:rPr>
        <w:instrText xml:space="preserve"> FORMTEXT </w:instrText>
      </w:r>
      <w:r>
        <w:rPr>
          <w:rFonts w:ascii="黑体"/>
        </w:rPr>
        <w:fldChar w:fldCharType="separate"/>
      </w:r>
      <w:r>
        <w:rPr>
          <w:rFonts w:hint="eastAsia" w:ascii="黑体"/>
          <w:lang w:eastAsia="zh-CN"/>
        </w:rPr>
        <w:t>1</w:t>
      </w:r>
      <w:r>
        <w:rPr>
          <w:rFonts w:hint="eastAsia" w:ascii="黑体"/>
          <w:lang w:val="en-US" w:eastAsia="zh-CN"/>
        </w:rPr>
        <w:t>9</w:t>
      </w:r>
      <w:bookmarkStart w:id="119" w:name="_GoBack"/>
      <w:bookmarkEnd w:id="119"/>
      <w:r>
        <w:rPr>
          <w:rFonts w:ascii="黑体"/>
        </w:rPr>
        <w:fldChar w:fldCharType="end"/>
      </w:r>
      <w:bookmarkEnd w:id="16"/>
      <w:r>
        <w:rPr>
          <w:rFonts w:hint="eastAsia"/>
        </w:rPr>
        <w:t>实施</w:t>
      </w:r>
    </w:p>
    <w:p w14:paraId="5DEA0A58">
      <w:pPr>
        <w:pStyle w:val="151"/>
        <w:framePr w:h="584" w:hRule="exact" w:hSpace="181" w:vSpace="181" w:wrap="around" w:y="15027"/>
        <w:rPr>
          <w:rFonts w:hAnsi="黑体"/>
        </w:rPr>
      </w:pPr>
      <w:r>
        <w:rPr>
          <w:rFonts w:hAnsi="黑体"/>
          <w:w w:val="100"/>
          <w:sz w:val="28"/>
        </w:rPr>
        <w:fldChar w:fldCharType="begin">
          <w:ffData>
            <w:name w:val="fm"/>
            <w:enabled/>
            <w:calcOnExit w:val="0"/>
            <w:textInput/>
          </w:ffData>
        </w:fldChar>
      </w:r>
      <w:bookmarkStart w:id="17" w:name="fm"/>
      <w:r>
        <w:rPr>
          <w:rFonts w:hAnsi="黑体"/>
          <w:w w:val="100"/>
          <w:sz w:val="28"/>
        </w:rPr>
        <w:instrText xml:space="preserve"> FORMTEXT </w:instrText>
      </w:r>
      <w:r>
        <w:rPr>
          <w:rFonts w:hAnsi="黑体"/>
          <w:w w:val="100"/>
          <w:sz w:val="28"/>
        </w:rPr>
        <w:fldChar w:fldCharType="separate"/>
      </w:r>
      <w:r>
        <w:rPr>
          <w:rFonts w:hint="eastAsia" w:hAnsi="黑体"/>
          <w:w w:val="100"/>
          <w:sz w:val="28"/>
        </w:rPr>
        <w:t>山东省</w:t>
      </w:r>
      <w:r>
        <w:rPr>
          <w:rFonts w:hAnsi="黑体"/>
          <w:w w:val="100"/>
          <w:sz w:val="28"/>
        </w:rPr>
        <w:t>市场监督管理局</w:t>
      </w:r>
      <w:r>
        <w:rPr>
          <w:rFonts w:hAnsi="黑体"/>
          <w:w w:val="100"/>
          <w:sz w:val="28"/>
        </w:rPr>
        <w:fldChar w:fldCharType="end"/>
      </w:r>
      <w:bookmarkEnd w:id="17"/>
      <w:r>
        <w:rPr>
          <w:rFonts w:ascii="Times New Roman"/>
          <w:w w:val="100"/>
          <w:sz w:val="28"/>
        </w:rPr>
        <w:t>  </w:t>
      </w:r>
      <w:r>
        <w:rPr>
          <w:rStyle w:val="229"/>
          <w:rFonts w:hint="eastAsia" w:hAnsi="黑体"/>
          <w:position w:val="0"/>
        </w:rPr>
        <w:t>发</w:t>
      </w:r>
      <w:r>
        <w:rPr>
          <w:rStyle w:val="229"/>
          <w:rFonts w:hint="eastAsia" w:hAnsi="黑体"/>
          <w:spacing w:val="0"/>
          <w:position w:val="0"/>
        </w:rPr>
        <w:t>布</w:t>
      </w:r>
    </w:p>
    <w:p w14:paraId="2478DBA3">
      <w:pPr>
        <w:rPr>
          <w:rFonts w:ascii="宋体" w:hAnsi="宋体"/>
          <w:sz w:val="28"/>
          <w:szCs w:val="28"/>
        </w:rPr>
        <w:sectPr>
          <w:headerReference r:id="rId7" w:type="first"/>
          <w:footerReference r:id="rId10" w:type="first"/>
          <w:headerReference r:id="rId5" w:type="default"/>
          <w:footerReference r:id="rId8" w:type="default"/>
          <w:headerReference r:id="rId6" w:type="even"/>
          <w:footerReference r:id="rId9" w:type="even"/>
          <w:type w:val="continuous"/>
          <w:pgSz w:w="11906" w:h="16838"/>
          <w:pgMar w:top="-338" w:right="1134" w:bottom="1021" w:left="1134" w:header="0" w:footer="0" w:gutter="284"/>
          <w:cols w:space="425" w:num="1"/>
          <w:titlePg/>
          <w:docGrid w:linePitch="312" w:charSpace="0"/>
        </w:sectPr>
      </w:pPr>
      <w:r>
        <w:rPr>
          <w:rFonts w:hint="eastAsia" w:ascii="宋体" w:hAnsi="宋体"/>
          <w:sz w:val="28"/>
          <w:szCs w:val="28"/>
        </w:rPr>
        <mc:AlternateContent>
          <mc:Choice Requires="wps">
            <w:drawing>
              <wp:anchor distT="0" distB="0" distL="114300" distR="114300" simplePos="0" relativeHeight="251659264"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85pt;margin-top:728.6pt;height:0pt;width:481.9pt;mso-position-horizontal-relative:page;mso-position-vertical-relative:page;z-index:251659264;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p>
    <w:p w14:paraId="0E37A6E2">
      <w:pPr>
        <w:pStyle w:val="91"/>
        <w:spacing w:after="468"/>
        <w:rPr>
          <w:rFonts w:hint="eastAsia"/>
        </w:rPr>
      </w:pPr>
      <w:bookmarkStart w:id="18" w:name="BookMark1"/>
      <w:bookmarkStart w:id="19" w:name="_Toc191641081"/>
      <w:bookmarkStart w:id="20" w:name="_Toc191909101"/>
      <w:r>
        <w:rPr>
          <w:rFonts w:hint="eastAsia"/>
          <w:spacing w:val="320"/>
        </w:rPr>
        <w:t>目</w:t>
      </w:r>
      <w:r>
        <w:rPr>
          <w:rFonts w:hint="eastAsia"/>
        </w:rPr>
        <w:t>次</w:t>
      </w:r>
    </w:p>
    <w:p w14:paraId="49B1D32D">
      <w:pPr>
        <w:pStyle w:val="19"/>
        <w:tabs>
          <w:tab w:val="right" w:leader="dot" w:pos="9344"/>
        </w:tabs>
        <w:rPr>
          <w:rFonts w:asciiTheme="minorHAnsi" w:hAnsiTheme="minorHAnsi" w:eastAsiaTheme="minorEastAsia" w:cstheme="minorBidi"/>
          <w:szCs w:val="22"/>
        </w:rPr>
      </w:pPr>
      <w:r>
        <w:fldChar w:fldCharType="begin"/>
      </w:r>
      <w:r>
        <w:instrText xml:space="preserve"> TOC \o "1-1" \h \t "标准文件_一级条标题,2,标准文件_附录一级条标题,2," </w:instrText>
      </w:r>
      <w:r>
        <w:fldChar w:fldCharType="separate"/>
      </w:r>
      <w:r>
        <w:fldChar w:fldCharType="begin"/>
      </w:r>
      <w:r>
        <w:instrText xml:space="preserve"> HYPERLINK \l "_Toc192143228" </w:instrText>
      </w:r>
      <w:r>
        <w:fldChar w:fldCharType="separate"/>
      </w:r>
      <w:r>
        <w:rPr>
          <w:rStyle w:val="32"/>
        </w:rPr>
        <w:t>前言</w:t>
      </w:r>
      <w:r>
        <w:tab/>
      </w:r>
      <w:r>
        <w:fldChar w:fldCharType="begin"/>
      </w:r>
      <w:r>
        <w:instrText xml:space="preserve"> PAGEREF _Toc192143228 \h </w:instrText>
      </w:r>
      <w:r>
        <w:fldChar w:fldCharType="separate"/>
      </w:r>
      <w:r>
        <w:t>II</w:t>
      </w:r>
      <w:r>
        <w:fldChar w:fldCharType="end"/>
      </w:r>
      <w:r>
        <w:fldChar w:fldCharType="end"/>
      </w:r>
    </w:p>
    <w:p w14:paraId="45FF4016">
      <w:pPr>
        <w:pStyle w:val="19"/>
        <w:tabs>
          <w:tab w:val="right" w:leader="dot" w:pos="9344"/>
        </w:tabs>
        <w:rPr>
          <w:rFonts w:asciiTheme="minorHAnsi" w:hAnsiTheme="minorHAnsi" w:eastAsiaTheme="minorEastAsia" w:cstheme="minorBidi"/>
          <w:szCs w:val="22"/>
        </w:rPr>
      </w:pPr>
      <w:r>
        <w:fldChar w:fldCharType="begin"/>
      </w:r>
      <w:r>
        <w:instrText xml:space="preserve"> HYPERLINK \l "_Toc192143229" </w:instrText>
      </w:r>
      <w:r>
        <w:fldChar w:fldCharType="separate"/>
      </w:r>
      <w:r>
        <w:rPr>
          <w:rStyle w:val="32"/>
        </w:rPr>
        <w:t>1  范围</w:t>
      </w:r>
      <w:r>
        <w:tab/>
      </w:r>
      <w:r>
        <w:fldChar w:fldCharType="begin"/>
      </w:r>
      <w:r>
        <w:instrText xml:space="preserve"> PAGEREF _Toc192143229 \h </w:instrText>
      </w:r>
      <w:r>
        <w:fldChar w:fldCharType="separate"/>
      </w:r>
      <w:r>
        <w:t>1</w:t>
      </w:r>
      <w:r>
        <w:fldChar w:fldCharType="end"/>
      </w:r>
      <w:r>
        <w:fldChar w:fldCharType="end"/>
      </w:r>
    </w:p>
    <w:p w14:paraId="6C4A648E">
      <w:pPr>
        <w:pStyle w:val="19"/>
        <w:tabs>
          <w:tab w:val="right" w:leader="dot" w:pos="9344"/>
        </w:tabs>
        <w:rPr>
          <w:rFonts w:asciiTheme="minorHAnsi" w:hAnsiTheme="minorHAnsi" w:eastAsiaTheme="minorEastAsia" w:cstheme="minorBidi"/>
          <w:szCs w:val="22"/>
        </w:rPr>
      </w:pPr>
      <w:r>
        <w:fldChar w:fldCharType="begin"/>
      </w:r>
      <w:r>
        <w:instrText xml:space="preserve"> HYPERLINK \l "_Toc192143230" </w:instrText>
      </w:r>
      <w:r>
        <w:fldChar w:fldCharType="separate"/>
      </w:r>
      <w:r>
        <w:rPr>
          <w:rStyle w:val="32"/>
        </w:rPr>
        <w:t>2  规范性引用文件</w:t>
      </w:r>
      <w:r>
        <w:tab/>
      </w:r>
      <w:r>
        <w:fldChar w:fldCharType="begin"/>
      </w:r>
      <w:r>
        <w:instrText xml:space="preserve"> PAGEREF _Toc192143230 \h </w:instrText>
      </w:r>
      <w:r>
        <w:fldChar w:fldCharType="separate"/>
      </w:r>
      <w:r>
        <w:t>1</w:t>
      </w:r>
      <w:r>
        <w:fldChar w:fldCharType="end"/>
      </w:r>
      <w:r>
        <w:fldChar w:fldCharType="end"/>
      </w:r>
    </w:p>
    <w:p w14:paraId="7D00903F">
      <w:pPr>
        <w:pStyle w:val="19"/>
        <w:tabs>
          <w:tab w:val="right" w:leader="dot" w:pos="9344"/>
        </w:tabs>
        <w:rPr>
          <w:rFonts w:asciiTheme="minorHAnsi" w:hAnsiTheme="minorHAnsi" w:eastAsiaTheme="minorEastAsia" w:cstheme="minorBidi"/>
          <w:szCs w:val="22"/>
        </w:rPr>
      </w:pPr>
      <w:r>
        <w:fldChar w:fldCharType="begin"/>
      </w:r>
      <w:r>
        <w:instrText xml:space="preserve"> HYPERLINK \l "_Toc192143231" </w:instrText>
      </w:r>
      <w:r>
        <w:fldChar w:fldCharType="separate"/>
      </w:r>
      <w:r>
        <w:rPr>
          <w:rStyle w:val="32"/>
        </w:rPr>
        <w:t>3  术语和定义</w:t>
      </w:r>
      <w:r>
        <w:tab/>
      </w:r>
      <w:r>
        <w:fldChar w:fldCharType="begin"/>
      </w:r>
      <w:r>
        <w:instrText xml:space="preserve"> PAGEREF _Toc192143231 \h </w:instrText>
      </w:r>
      <w:r>
        <w:fldChar w:fldCharType="separate"/>
      </w:r>
      <w:r>
        <w:t>1</w:t>
      </w:r>
      <w:r>
        <w:fldChar w:fldCharType="end"/>
      </w:r>
      <w:r>
        <w:fldChar w:fldCharType="end"/>
      </w:r>
    </w:p>
    <w:p w14:paraId="19AABA0C">
      <w:pPr>
        <w:pStyle w:val="19"/>
        <w:tabs>
          <w:tab w:val="right" w:leader="dot" w:pos="9344"/>
        </w:tabs>
        <w:rPr>
          <w:rFonts w:asciiTheme="minorHAnsi" w:hAnsiTheme="minorHAnsi" w:eastAsiaTheme="minorEastAsia" w:cstheme="minorBidi"/>
          <w:szCs w:val="22"/>
        </w:rPr>
      </w:pPr>
      <w:r>
        <w:fldChar w:fldCharType="begin"/>
      </w:r>
      <w:r>
        <w:instrText xml:space="preserve"> HYPERLINK \l "_Toc192143232" </w:instrText>
      </w:r>
      <w:r>
        <w:fldChar w:fldCharType="separate"/>
      </w:r>
      <w:r>
        <w:rPr>
          <w:rStyle w:val="32"/>
        </w:rPr>
        <w:t>4  总体要求</w:t>
      </w:r>
      <w:r>
        <w:tab/>
      </w:r>
      <w:r>
        <w:fldChar w:fldCharType="begin"/>
      </w:r>
      <w:r>
        <w:instrText xml:space="preserve"> PAGEREF _Toc192143232 \h </w:instrText>
      </w:r>
      <w:r>
        <w:fldChar w:fldCharType="separate"/>
      </w:r>
      <w:r>
        <w:t>2</w:t>
      </w:r>
      <w:r>
        <w:fldChar w:fldCharType="end"/>
      </w:r>
      <w:r>
        <w:fldChar w:fldCharType="end"/>
      </w:r>
    </w:p>
    <w:p w14:paraId="45B02D42">
      <w:pPr>
        <w:pStyle w:val="19"/>
        <w:tabs>
          <w:tab w:val="right" w:leader="dot" w:pos="9344"/>
        </w:tabs>
        <w:rPr>
          <w:rFonts w:asciiTheme="minorHAnsi" w:hAnsiTheme="minorHAnsi" w:eastAsiaTheme="minorEastAsia" w:cstheme="minorBidi"/>
          <w:szCs w:val="22"/>
        </w:rPr>
      </w:pPr>
      <w:r>
        <w:fldChar w:fldCharType="begin"/>
      </w:r>
      <w:r>
        <w:instrText xml:space="preserve"> HYPERLINK \l "_Toc192143233" </w:instrText>
      </w:r>
      <w:r>
        <w:fldChar w:fldCharType="separate"/>
      </w:r>
      <w:r>
        <w:rPr>
          <w:rStyle w:val="32"/>
        </w:rPr>
        <w:t>5  安全控制</w:t>
      </w:r>
      <w:r>
        <w:tab/>
      </w:r>
      <w:r>
        <w:fldChar w:fldCharType="begin"/>
      </w:r>
      <w:r>
        <w:instrText xml:space="preserve"> PAGEREF _Toc192143233 \h </w:instrText>
      </w:r>
      <w:r>
        <w:fldChar w:fldCharType="separate"/>
      </w:r>
      <w:r>
        <w:t>3</w:t>
      </w:r>
      <w:r>
        <w:fldChar w:fldCharType="end"/>
      </w:r>
      <w:r>
        <w:fldChar w:fldCharType="end"/>
      </w:r>
    </w:p>
    <w:p w14:paraId="12C52115">
      <w:pPr>
        <w:pStyle w:val="24"/>
        <w:rPr>
          <w:rFonts w:asciiTheme="minorHAnsi" w:hAnsiTheme="minorHAnsi" w:eastAsiaTheme="minorEastAsia" w:cstheme="minorBidi"/>
          <w:szCs w:val="22"/>
        </w:rPr>
      </w:pPr>
      <w:r>
        <w:fldChar w:fldCharType="begin"/>
      </w:r>
      <w:r>
        <w:instrText xml:space="preserve"> HYPERLINK \l "_Toc192143234" </w:instrText>
      </w:r>
      <w:r>
        <w:fldChar w:fldCharType="separate"/>
      </w:r>
      <w:r>
        <w:rPr>
          <w:rStyle w:val="32"/>
          <w14:scene3d>
            <w14:lightRig w14:rig="threePt" w14:dir="t">
              <w14:rot w14:lat="0" w14:lon="0" w14:rev="0"/>
            </w14:lightRig>
          </w14:scene3d>
        </w:rPr>
        <w:t xml:space="preserve">5.1 </w:t>
      </w:r>
      <w:r>
        <w:rPr>
          <w:rStyle w:val="32"/>
        </w:rPr>
        <w:t xml:space="preserve"> 外部作业影响等级</w:t>
      </w:r>
      <w:r>
        <w:tab/>
      </w:r>
      <w:r>
        <w:fldChar w:fldCharType="begin"/>
      </w:r>
      <w:r>
        <w:instrText xml:space="preserve"> PAGEREF _Toc192143234 \h </w:instrText>
      </w:r>
      <w:r>
        <w:fldChar w:fldCharType="separate"/>
      </w:r>
      <w:r>
        <w:t>3</w:t>
      </w:r>
      <w:r>
        <w:fldChar w:fldCharType="end"/>
      </w:r>
      <w:r>
        <w:fldChar w:fldCharType="end"/>
      </w:r>
    </w:p>
    <w:p w14:paraId="2F92EFE2">
      <w:pPr>
        <w:pStyle w:val="24"/>
        <w:rPr>
          <w:rFonts w:asciiTheme="minorHAnsi" w:hAnsiTheme="minorHAnsi" w:eastAsiaTheme="minorEastAsia" w:cstheme="minorBidi"/>
          <w:szCs w:val="22"/>
        </w:rPr>
      </w:pPr>
      <w:r>
        <w:fldChar w:fldCharType="begin"/>
      </w:r>
      <w:r>
        <w:instrText xml:space="preserve"> HYPERLINK \l "_Toc192143235" </w:instrText>
      </w:r>
      <w:r>
        <w:fldChar w:fldCharType="separate"/>
      </w:r>
      <w:r>
        <w:rPr>
          <w:rStyle w:val="32"/>
          <w14:scene3d>
            <w14:lightRig w14:rig="threePt" w14:dir="t">
              <w14:rot w14:lat="0" w14:lon="0" w14:rev="0"/>
            </w14:lightRig>
          </w14:scene3d>
        </w:rPr>
        <w:t xml:space="preserve">5.2 </w:t>
      </w:r>
      <w:r>
        <w:rPr>
          <w:rStyle w:val="32"/>
        </w:rPr>
        <w:t xml:space="preserve"> 安全控制指标</w:t>
      </w:r>
      <w:r>
        <w:tab/>
      </w:r>
      <w:r>
        <w:fldChar w:fldCharType="begin"/>
      </w:r>
      <w:r>
        <w:instrText xml:space="preserve"> PAGEREF _Toc192143235 \h </w:instrText>
      </w:r>
      <w:r>
        <w:fldChar w:fldCharType="separate"/>
      </w:r>
      <w:r>
        <w:t>4</w:t>
      </w:r>
      <w:r>
        <w:fldChar w:fldCharType="end"/>
      </w:r>
      <w:r>
        <w:fldChar w:fldCharType="end"/>
      </w:r>
    </w:p>
    <w:p w14:paraId="33096EFE">
      <w:pPr>
        <w:pStyle w:val="19"/>
        <w:tabs>
          <w:tab w:val="right" w:leader="dot" w:pos="9344"/>
        </w:tabs>
        <w:rPr>
          <w:rFonts w:asciiTheme="minorHAnsi" w:hAnsiTheme="minorHAnsi" w:eastAsiaTheme="minorEastAsia" w:cstheme="minorBidi"/>
          <w:szCs w:val="22"/>
        </w:rPr>
      </w:pPr>
      <w:r>
        <w:fldChar w:fldCharType="begin"/>
      </w:r>
      <w:r>
        <w:instrText xml:space="preserve"> HYPERLINK \l "_Toc192143236" </w:instrText>
      </w:r>
      <w:r>
        <w:fldChar w:fldCharType="separate"/>
      </w:r>
      <w:r>
        <w:rPr>
          <w:rStyle w:val="32"/>
        </w:rPr>
        <w:t>6  调查检测与安全评估</w:t>
      </w:r>
      <w:r>
        <w:tab/>
      </w:r>
      <w:r>
        <w:fldChar w:fldCharType="begin"/>
      </w:r>
      <w:r>
        <w:instrText xml:space="preserve"> PAGEREF _Toc192143236 \h </w:instrText>
      </w:r>
      <w:r>
        <w:fldChar w:fldCharType="separate"/>
      </w:r>
      <w:r>
        <w:t>5</w:t>
      </w:r>
      <w:r>
        <w:fldChar w:fldCharType="end"/>
      </w:r>
      <w:r>
        <w:fldChar w:fldCharType="end"/>
      </w:r>
    </w:p>
    <w:p w14:paraId="0BF3E177">
      <w:pPr>
        <w:pStyle w:val="24"/>
        <w:rPr>
          <w:rFonts w:asciiTheme="minorHAnsi" w:hAnsiTheme="minorHAnsi" w:eastAsiaTheme="minorEastAsia" w:cstheme="minorBidi"/>
          <w:szCs w:val="22"/>
        </w:rPr>
      </w:pPr>
      <w:r>
        <w:fldChar w:fldCharType="begin"/>
      </w:r>
      <w:r>
        <w:instrText xml:space="preserve"> HYPERLINK \l "_Toc192143237" </w:instrText>
      </w:r>
      <w:r>
        <w:fldChar w:fldCharType="separate"/>
      </w:r>
      <w:r>
        <w:rPr>
          <w:rStyle w:val="32"/>
          <w14:scene3d>
            <w14:lightRig w14:rig="threePt" w14:dir="t">
              <w14:rot w14:lat="0" w14:lon="0" w14:rev="0"/>
            </w14:lightRig>
          </w14:scene3d>
        </w:rPr>
        <w:t xml:space="preserve">6.1 </w:t>
      </w:r>
      <w:r>
        <w:rPr>
          <w:rStyle w:val="32"/>
        </w:rPr>
        <w:t xml:space="preserve"> 通用要求</w:t>
      </w:r>
      <w:r>
        <w:tab/>
      </w:r>
      <w:r>
        <w:fldChar w:fldCharType="begin"/>
      </w:r>
      <w:r>
        <w:instrText xml:space="preserve"> PAGEREF _Toc192143237 \h </w:instrText>
      </w:r>
      <w:r>
        <w:fldChar w:fldCharType="separate"/>
      </w:r>
      <w:r>
        <w:t>5</w:t>
      </w:r>
      <w:r>
        <w:fldChar w:fldCharType="end"/>
      </w:r>
      <w:r>
        <w:fldChar w:fldCharType="end"/>
      </w:r>
    </w:p>
    <w:p w14:paraId="261D47E2">
      <w:pPr>
        <w:pStyle w:val="24"/>
        <w:rPr>
          <w:rFonts w:asciiTheme="minorHAnsi" w:hAnsiTheme="minorHAnsi" w:eastAsiaTheme="minorEastAsia" w:cstheme="minorBidi"/>
          <w:szCs w:val="22"/>
        </w:rPr>
      </w:pPr>
      <w:r>
        <w:fldChar w:fldCharType="begin"/>
      </w:r>
      <w:r>
        <w:instrText xml:space="preserve"> HYPERLINK \l "_Toc192143238" </w:instrText>
      </w:r>
      <w:r>
        <w:fldChar w:fldCharType="separate"/>
      </w:r>
      <w:r>
        <w:rPr>
          <w:rStyle w:val="32"/>
          <w14:scene3d>
            <w14:lightRig w14:rig="threePt" w14:dir="t">
              <w14:rot w14:lat="0" w14:lon="0" w14:rev="0"/>
            </w14:lightRig>
          </w14:scene3d>
        </w:rPr>
        <w:t xml:space="preserve">6.2 </w:t>
      </w:r>
      <w:r>
        <w:rPr>
          <w:rStyle w:val="32"/>
        </w:rPr>
        <w:t xml:space="preserve"> 现状调查</w:t>
      </w:r>
      <w:r>
        <w:tab/>
      </w:r>
      <w:r>
        <w:fldChar w:fldCharType="begin"/>
      </w:r>
      <w:r>
        <w:instrText xml:space="preserve"> PAGEREF _Toc192143238 \h </w:instrText>
      </w:r>
      <w:r>
        <w:fldChar w:fldCharType="separate"/>
      </w:r>
      <w:r>
        <w:t>5</w:t>
      </w:r>
      <w:r>
        <w:fldChar w:fldCharType="end"/>
      </w:r>
      <w:r>
        <w:fldChar w:fldCharType="end"/>
      </w:r>
    </w:p>
    <w:p w14:paraId="4C5B5EAD">
      <w:pPr>
        <w:pStyle w:val="24"/>
        <w:rPr>
          <w:rFonts w:asciiTheme="minorHAnsi" w:hAnsiTheme="minorHAnsi" w:eastAsiaTheme="minorEastAsia" w:cstheme="minorBidi"/>
          <w:szCs w:val="22"/>
        </w:rPr>
      </w:pPr>
      <w:r>
        <w:fldChar w:fldCharType="begin"/>
      </w:r>
      <w:r>
        <w:instrText xml:space="preserve"> HYPERLINK \l "_Toc192143239" </w:instrText>
      </w:r>
      <w:r>
        <w:fldChar w:fldCharType="separate"/>
      </w:r>
      <w:r>
        <w:rPr>
          <w:rStyle w:val="32"/>
          <w14:scene3d>
            <w14:lightRig w14:rig="threePt" w14:dir="t">
              <w14:rot w14:lat="0" w14:lon="0" w14:rev="0"/>
            </w14:lightRig>
          </w14:scene3d>
        </w:rPr>
        <w:t xml:space="preserve">6.3 </w:t>
      </w:r>
      <w:r>
        <w:rPr>
          <w:rStyle w:val="32"/>
        </w:rPr>
        <w:t xml:space="preserve"> 检测</w:t>
      </w:r>
      <w:r>
        <w:tab/>
      </w:r>
      <w:r>
        <w:fldChar w:fldCharType="begin"/>
      </w:r>
      <w:r>
        <w:instrText xml:space="preserve"> PAGEREF _Toc192143239 \h </w:instrText>
      </w:r>
      <w:r>
        <w:fldChar w:fldCharType="separate"/>
      </w:r>
      <w:r>
        <w:t>5</w:t>
      </w:r>
      <w:r>
        <w:fldChar w:fldCharType="end"/>
      </w:r>
      <w:r>
        <w:fldChar w:fldCharType="end"/>
      </w:r>
    </w:p>
    <w:p w14:paraId="684BE7D0">
      <w:pPr>
        <w:pStyle w:val="24"/>
        <w:rPr>
          <w:rFonts w:asciiTheme="minorHAnsi" w:hAnsiTheme="minorHAnsi" w:eastAsiaTheme="minorEastAsia" w:cstheme="minorBidi"/>
          <w:szCs w:val="22"/>
        </w:rPr>
      </w:pPr>
      <w:r>
        <w:fldChar w:fldCharType="begin"/>
      </w:r>
      <w:r>
        <w:instrText xml:space="preserve"> HYPERLINK \l "_Toc192143240" </w:instrText>
      </w:r>
      <w:r>
        <w:fldChar w:fldCharType="separate"/>
      </w:r>
      <w:r>
        <w:rPr>
          <w:rStyle w:val="32"/>
          <w14:scene3d>
            <w14:lightRig w14:rig="threePt" w14:dir="t">
              <w14:rot w14:lat="0" w14:lon="0" w14:rev="0"/>
            </w14:lightRig>
          </w14:scene3d>
        </w:rPr>
        <w:t xml:space="preserve">6.4 </w:t>
      </w:r>
      <w:r>
        <w:rPr>
          <w:rStyle w:val="32"/>
        </w:rPr>
        <w:t xml:space="preserve"> 安全评估</w:t>
      </w:r>
      <w:r>
        <w:tab/>
      </w:r>
      <w:r>
        <w:fldChar w:fldCharType="begin"/>
      </w:r>
      <w:r>
        <w:instrText xml:space="preserve"> PAGEREF _Toc192143240 \h </w:instrText>
      </w:r>
      <w:r>
        <w:fldChar w:fldCharType="separate"/>
      </w:r>
      <w:r>
        <w:t>5</w:t>
      </w:r>
      <w:r>
        <w:fldChar w:fldCharType="end"/>
      </w:r>
      <w:r>
        <w:fldChar w:fldCharType="end"/>
      </w:r>
    </w:p>
    <w:p w14:paraId="43091604">
      <w:pPr>
        <w:pStyle w:val="19"/>
        <w:tabs>
          <w:tab w:val="right" w:leader="dot" w:pos="9344"/>
        </w:tabs>
        <w:rPr>
          <w:rFonts w:asciiTheme="minorHAnsi" w:hAnsiTheme="minorHAnsi" w:eastAsiaTheme="minorEastAsia" w:cstheme="minorBidi"/>
          <w:szCs w:val="22"/>
        </w:rPr>
      </w:pPr>
      <w:r>
        <w:fldChar w:fldCharType="begin"/>
      </w:r>
      <w:r>
        <w:instrText xml:space="preserve"> HYPERLINK \l "_Toc192143241" </w:instrText>
      </w:r>
      <w:r>
        <w:fldChar w:fldCharType="separate"/>
      </w:r>
      <w:r>
        <w:rPr>
          <w:rStyle w:val="32"/>
        </w:rPr>
        <w:t>7  外部作业控制</w:t>
      </w:r>
      <w:r>
        <w:tab/>
      </w:r>
      <w:r>
        <w:fldChar w:fldCharType="begin"/>
      </w:r>
      <w:r>
        <w:instrText xml:space="preserve"> PAGEREF _Toc192143241 \h </w:instrText>
      </w:r>
      <w:r>
        <w:fldChar w:fldCharType="separate"/>
      </w:r>
      <w:r>
        <w:t>6</w:t>
      </w:r>
      <w:r>
        <w:fldChar w:fldCharType="end"/>
      </w:r>
      <w:r>
        <w:fldChar w:fldCharType="end"/>
      </w:r>
    </w:p>
    <w:p w14:paraId="4E9E702B">
      <w:pPr>
        <w:pStyle w:val="24"/>
        <w:rPr>
          <w:rFonts w:asciiTheme="minorHAnsi" w:hAnsiTheme="minorHAnsi" w:eastAsiaTheme="minorEastAsia" w:cstheme="minorBidi"/>
          <w:szCs w:val="22"/>
        </w:rPr>
      </w:pPr>
      <w:r>
        <w:fldChar w:fldCharType="begin"/>
      </w:r>
      <w:r>
        <w:instrText xml:space="preserve"> HYPERLINK \l "_Toc192143242" </w:instrText>
      </w:r>
      <w:r>
        <w:fldChar w:fldCharType="separate"/>
      </w:r>
      <w:r>
        <w:rPr>
          <w:rStyle w:val="32"/>
          <w14:scene3d>
            <w14:lightRig w14:rig="threePt" w14:dir="t">
              <w14:rot w14:lat="0" w14:lon="0" w14:rev="0"/>
            </w14:lightRig>
          </w14:scene3d>
        </w:rPr>
        <w:t xml:space="preserve">7.1 </w:t>
      </w:r>
      <w:r>
        <w:rPr>
          <w:rStyle w:val="32"/>
        </w:rPr>
        <w:t xml:space="preserve"> 通用要求</w:t>
      </w:r>
      <w:r>
        <w:tab/>
      </w:r>
      <w:r>
        <w:fldChar w:fldCharType="begin"/>
      </w:r>
      <w:r>
        <w:instrText xml:space="preserve"> PAGEREF _Toc192143242 \h </w:instrText>
      </w:r>
      <w:r>
        <w:fldChar w:fldCharType="separate"/>
      </w:r>
      <w:r>
        <w:t>6</w:t>
      </w:r>
      <w:r>
        <w:fldChar w:fldCharType="end"/>
      </w:r>
      <w:r>
        <w:fldChar w:fldCharType="end"/>
      </w:r>
    </w:p>
    <w:p w14:paraId="2F41FDDC">
      <w:pPr>
        <w:pStyle w:val="24"/>
        <w:rPr>
          <w:rFonts w:asciiTheme="minorHAnsi" w:hAnsiTheme="minorHAnsi" w:eastAsiaTheme="minorEastAsia" w:cstheme="minorBidi"/>
          <w:szCs w:val="22"/>
        </w:rPr>
      </w:pPr>
      <w:r>
        <w:fldChar w:fldCharType="begin"/>
      </w:r>
      <w:r>
        <w:instrText xml:space="preserve"> HYPERLINK \l "_Toc192143243" </w:instrText>
      </w:r>
      <w:r>
        <w:fldChar w:fldCharType="separate"/>
      </w:r>
      <w:r>
        <w:rPr>
          <w:rStyle w:val="32"/>
          <w14:scene3d>
            <w14:lightRig w14:rig="threePt" w14:dir="t">
              <w14:rot w14:lat="0" w14:lon="0" w14:rev="0"/>
            </w14:lightRig>
          </w14:scene3d>
        </w:rPr>
        <w:t xml:space="preserve">7.2 </w:t>
      </w:r>
      <w:r>
        <w:rPr>
          <w:rStyle w:val="32"/>
        </w:rPr>
        <w:t xml:space="preserve"> 基坑工程</w:t>
      </w:r>
      <w:r>
        <w:tab/>
      </w:r>
      <w:r>
        <w:fldChar w:fldCharType="begin"/>
      </w:r>
      <w:r>
        <w:instrText xml:space="preserve"> PAGEREF _Toc192143243 \h </w:instrText>
      </w:r>
      <w:r>
        <w:fldChar w:fldCharType="separate"/>
      </w:r>
      <w:r>
        <w:t>6</w:t>
      </w:r>
      <w:r>
        <w:fldChar w:fldCharType="end"/>
      </w:r>
      <w:r>
        <w:fldChar w:fldCharType="end"/>
      </w:r>
    </w:p>
    <w:p w14:paraId="11B4AB67">
      <w:pPr>
        <w:pStyle w:val="24"/>
        <w:rPr>
          <w:rFonts w:asciiTheme="minorHAnsi" w:hAnsiTheme="minorHAnsi" w:eastAsiaTheme="minorEastAsia" w:cstheme="minorBidi"/>
          <w:szCs w:val="22"/>
        </w:rPr>
      </w:pPr>
      <w:r>
        <w:fldChar w:fldCharType="begin"/>
      </w:r>
      <w:r>
        <w:instrText xml:space="preserve"> HYPERLINK \l "_Toc192143244" </w:instrText>
      </w:r>
      <w:r>
        <w:fldChar w:fldCharType="separate"/>
      </w:r>
      <w:r>
        <w:rPr>
          <w:rStyle w:val="32"/>
          <w14:scene3d>
            <w14:lightRig w14:rig="threePt" w14:dir="t">
              <w14:rot w14:lat="0" w14:lon="0" w14:rev="0"/>
            </w14:lightRig>
          </w14:scene3d>
        </w:rPr>
        <w:t xml:space="preserve">7.3 </w:t>
      </w:r>
      <w:r>
        <w:rPr>
          <w:rStyle w:val="32"/>
        </w:rPr>
        <w:t xml:space="preserve"> 隧道工程</w:t>
      </w:r>
      <w:r>
        <w:tab/>
      </w:r>
      <w:r>
        <w:fldChar w:fldCharType="begin"/>
      </w:r>
      <w:r>
        <w:instrText xml:space="preserve"> PAGEREF _Toc192143244 \h </w:instrText>
      </w:r>
      <w:r>
        <w:fldChar w:fldCharType="separate"/>
      </w:r>
      <w:r>
        <w:t>7</w:t>
      </w:r>
      <w:r>
        <w:fldChar w:fldCharType="end"/>
      </w:r>
      <w:r>
        <w:fldChar w:fldCharType="end"/>
      </w:r>
    </w:p>
    <w:p w14:paraId="5B205706">
      <w:pPr>
        <w:pStyle w:val="24"/>
        <w:rPr>
          <w:rFonts w:asciiTheme="minorHAnsi" w:hAnsiTheme="minorHAnsi" w:eastAsiaTheme="minorEastAsia" w:cstheme="minorBidi"/>
          <w:szCs w:val="22"/>
        </w:rPr>
      </w:pPr>
      <w:r>
        <w:fldChar w:fldCharType="begin"/>
      </w:r>
      <w:r>
        <w:instrText xml:space="preserve"> HYPERLINK \l "_Toc192143245" </w:instrText>
      </w:r>
      <w:r>
        <w:fldChar w:fldCharType="separate"/>
      </w:r>
      <w:r>
        <w:rPr>
          <w:rStyle w:val="32"/>
          <w14:scene3d>
            <w14:lightRig w14:rig="threePt" w14:dir="t">
              <w14:rot w14:lat="0" w14:lon="0" w14:rev="0"/>
            </w14:lightRig>
          </w14:scene3d>
        </w:rPr>
        <w:t xml:space="preserve">7.4 </w:t>
      </w:r>
      <w:r>
        <w:rPr>
          <w:rStyle w:val="32"/>
        </w:rPr>
        <w:t xml:space="preserve"> 地基基础工程</w:t>
      </w:r>
      <w:r>
        <w:tab/>
      </w:r>
      <w:r>
        <w:fldChar w:fldCharType="begin"/>
      </w:r>
      <w:r>
        <w:instrText xml:space="preserve"> PAGEREF _Toc192143245 \h </w:instrText>
      </w:r>
      <w:r>
        <w:fldChar w:fldCharType="separate"/>
      </w:r>
      <w:r>
        <w:t>8</w:t>
      </w:r>
      <w:r>
        <w:fldChar w:fldCharType="end"/>
      </w:r>
      <w:r>
        <w:fldChar w:fldCharType="end"/>
      </w:r>
    </w:p>
    <w:p w14:paraId="02B75B66">
      <w:pPr>
        <w:pStyle w:val="24"/>
        <w:rPr>
          <w:rFonts w:asciiTheme="minorHAnsi" w:hAnsiTheme="minorHAnsi" w:eastAsiaTheme="minorEastAsia" w:cstheme="minorBidi"/>
          <w:szCs w:val="22"/>
        </w:rPr>
      </w:pPr>
      <w:r>
        <w:fldChar w:fldCharType="begin"/>
      </w:r>
      <w:r>
        <w:instrText xml:space="preserve"> HYPERLINK \l "_Toc192143246" </w:instrText>
      </w:r>
      <w:r>
        <w:fldChar w:fldCharType="separate"/>
      </w:r>
      <w:r>
        <w:rPr>
          <w:rStyle w:val="32"/>
          <w14:scene3d>
            <w14:lightRig w14:rig="threePt" w14:dir="t">
              <w14:rot w14:lat="0" w14:lon="0" w14:rev="0"/>
            </w14:lightRig>
          </w14:scene3d>
        </w:rPr>
        <w:t xml:space="preserve">7.5 </w:t>
      </w:r>
      <w:r>
        <w:rPr>
          <w:rStyle w:val="32"/>
        </w:rPr>
        <w:t xml:space="preserve"> 道路及桥梁工程</w:t>
      </w:r>
      <w:r>
        <w:tab/>
      </w:r>
      <w:r>
        <w:fldChar w:fldCharType="begin"/>
      </w:r>
      <w:r>
        <w:instrText xml:space="preserve"> PAGEREF _Toc192143246 \h </w:instrText>
      </w:r>
      <w:r>
        <w:fldChar w:fldCharType="separate"/>
      </w:r>
      <w:r>
        <w:t>8</w:t>
      </w:r>
      <w:r>
        <w:fldChar w:fldCharType="end"/>
      </w:r>
      <w:r>
        <w:fldChar w:fldCharType="end"/>
      </w:r>
    </w:p>
    <w:p w14:paraId="4F39FFD7">
      <w:pPr>
        <w:pStyle w:val="24"/>
        <w:rPr>
          <w:rFonts w:asciiTheme="minorHAnsi" w:hAnsiTheme="minorHAnsi" w:eastAsiaTheme="minorEastAsia" w:cstheme="minorBidi"/>
          <w:szCs w:val="22"/>
        </w:rPr>
      </w:pPr>
      <w:r>
        <w:fldChar w:fldCharType="begin"/>
      </w:r>
      <w:r>
        <w:instrText xml:space="preserve"> HYPERLINK \l "_Toc192143247" </w:instrText>
      </w:r>
      <w:r>
        <w:fldChar w:fldCharType="separate"/>
      </w:r>
      <w:r>
        <w:rPr>
          <w:rStyle w:val="32"/>
          <w14:scene3d>
            <w14:lightRig w14:rig="threePt" w14:dir="t">
              <w14:rot w14:lat="0" w14:lon="0" w14:rev="0"/>
            </w14:lightRig>
          </w14:scene3d>
        </w:rPr>
        <w:t xml:space="preserve">7.6 </w:t>
      </w:r>
      <w:r>
        <w:rPr>
          <w:rStyle w:val="32"/>
        </w:rPr>
        <w:t xml:space="preserve"> 管线工程</w:t>
      </w:r>
      <w:r>
        <w:tab/>
      </w:r>
      <w:r>
        <w:fldChar w:fldCharType="begin"/>
      </w:r>
      <w:r>
        <w:instrText xml:space="preserve"> PAGEREF _Toc192143247 \h </w:instrText>
      </w:r>
      <w:r>
        <w:fldChar w:fldCharType="separate"/>
      </w:r>
      <w:r>
        <w:t>9</w:t>
      </w:r>
      <w:r>
        <w:fldChar w:fldCharType="end"/>
      </w:r>
      <w:r>
        <w:fldChar w:fldCharType="end"/>
      </w:r>
    </w:p>
    <w:p w14:paraId="7F18C640">
      <w:pPr>
        <w:pStyle w:val="24"/>
        <w:rPr>
          <w:rFonts w:asciiTheme="minorHAnsi" w:hAnsiTheme="minorHAnsi" w:eastAsiaTheme="minorEastAsia" w:cstheme="minorBidi"/>
          <w:szCs w:val="22"/>
        </w:rPr>
      </w:pPr>
      <w:r>
        <w:fldChar w:fldCharType="begin"/>
      </w:r>
      <w:r>
        <w:instrText xml:space="preserve"> HYPERLINK \l "_Toc192143248" </w:instrText>
      </w:r>
      <w:r>
        <w:fldChar w:fldCharType="separate"/>
      </w:r>
      <w:r>
        <w:rPr>
          <w:rStyle w:val="32"/>
          <w14:scene3d>
            <w14:lightRig w14:rig="threePt" w14:dir="t">
              <w14:rot w14:lat="0" w14:lon="0" w14:rev="0"/>
            </w14:lightRig>
          </w14:scene3d>
        </w:rPr>
        <w:t xml:space="preserve">7.7 </w:t>
      </w:r>
      <w:r>
        <w:rPr>
          <w:rStyle w:val="32"/>
        </w:rPr>
        <w:t xml:space="preserve"> 连通工程</w:t>
      </w:r>
      <w:r>
        <w:tab/>
      </w:r>
      <w:r>
        <w:fldChar w:fldCharType="begin"/>
      </w:r>
      <w:r>
        <w:instrText xml:space="preserve"> PAGEREF _Toc192143248 \h </w:instrText>
      </w:r>
      <w:r>
        <w:fldChar w:fldCharType="separate"/>
      </w:r>
      <w:r>
        <w:t>9</w:t>
      </w:r>
      <w:r>
        <w:fldChar w:fldCharType="end"/>
      </w:r>
      <w:r>
        <w:fldChar w:fldCharType="end"/>
      </w:r>
    </w:p>
    <w:p w14:paraId="747A92B6">
      <w:pPr>
        <w:pStyle w:val="24"/>
        <w:rPr>
          <w:rFonts w:asciiTheme="minorHAnsi" w:hAnsiTheme="minorHAnsi" w:eastAsiaTheme="minorEastAsia" w:cstheme="minorBidi"/>
          <w:szCs w:val="22"/>
        </w:rPr>
      </w:pPr>
      <w:r>
        <w:fldChar w:fldCharType="begin"/>
      </w:r>
      <w:r>
        <w:instrText xml:space="preserve"> HYPERLINK \l "_Toc192143249" </w:instrText>
      </w:r>
      <w:r>
        <w:fldChar w:fldCharType="separate"/>
      </w:r>
      <w:r>
        <w:rPr>
          <w:rStyle w:val="32"/>
          <w14:scene3d>
            <w14:lightRig w14:rig="threePt" w14:dir="t">
              <w14:rot w14:lat="0" w14:lon="0" w14:rev="0"/>
            </w14:lightRig>
          </w14:scene3d>
        </w:rPr>
        <w:t xml:space="preserve">7.8 </w:t>
      </w:r>
      <w:r>
        <w:rPr>
          <w:rStyle w:val="32"/>
        </w:rPr>
        <w:t xml:space="preserve"> 钻探工程</w:t>
      </w:r>
      <w:r>
        <w:tab/>
      </w:r>
      <w:r>
        <w:fldChar w:fldCharType="begin"/>
      </w:r>
      <w:r>
        <w:instrText xml:space="preserve"> PAGEREF _Toc192143249 \h </w:instrText>
      </w:r>
      <w:r>
        <w:fldChar w:fldCharType="separate"/>
      </w:r>
      <w:r>
        <w:t>9</w:t>
      </w:r>
      <w:r>
        <w:fldChar w:fldCharType="end"/>
      </w:r>
      <w:r>
        <w:fldChar w:fldCharType="end"/>
      </w:r>
    </w:p>
    <w:p w14:paraId="1D5B4DED">
      <w:pPr>
        <w:pStyle w:val="24"/>
        <w:rPr>
          <w:rFonts w:asciiTheme="minorHAnsi" w:hAnsiTheme="minorHAnsi" w:eastAsiaTheme="minorEastAsia" w:cstheme="minorBidi"/>
          <w:szCs w:val="22"/>
        </w:rPr>
      </w:pPr>
      <w:r>
        <w:fldChar w:fldCharType="begin"/>
      </w:r>
      <w:r>
        <w:instrText xml:space="preserve"> HYPERLINK \l "_Toc192143250" </w:instrText>
      </w:r>
      <w:r>
        <w:fldChar w:fldCharType="separate"/>
      </w:r>
      <w:r>
        <w:rPr>
          <w:rStyle w:val="32"/>
          <w14:scene3d>
            <w14:lightRig w14:rig="threePt" w14:dir="t">
              <w14:rot w14:lat="0" w14:lon="0" w14:rev="0"/>
            </w14:lightRig>
          </w14:scene3d>
        </w:rPr>
        <w:t xml:space="preserve">7.9 </w:t>
      </w:r>
      <w:r>
        <w:rPr>
          <w:rStyle w:val="32"/>
        </w:rPr>
        <w:t xml:space="preserve"> 地下水控制工程</w:t>
      </w:r>
      <w:r>
        <w:tab/>
      </w:r>
      <w:r>
        <w:fldChar w:fldCharType="begin"/>
      </w:r>
      <w:r>
        <w:instrText xml:space="preserve"> PAGEREF _Toc192143250 \h </w:instrText>
      </w:r>
      <w:r>
        <w:fldChar w:fldCharType="separate"/>
      </w:r>
      <w:r>
        <w:t>9</w:t>
      </w:r>
      <w:r>
        <w:fldChar w:fldCharType="end"/>
      </w:r>
      <w:r>
        <w:fldChar w:fldCharType="end"/>
      </w:r>
    </w:p>
    <w:p w14:paraId="52C92FAC">
      <w:pPr>
        <w:pStyle w:val="24"/>
        <w:rPr>
          <w:rFonts w:asciiTheme="minorHAnsi" w:hAnsiTheme="minorHAnsi" w:eastAsiaTheme="minorEastAsia" w:cstheme="minorBidi"/>
          <w:szCs w:val="22"/>
        </w:rPr>
      </w:pPr>
      <w:r>
        <w:fldChar w:fldCharType="begin"/>
      </w:r>
      <w:r>
        <w:instrText xml:space="preserve"> HYPERLINK \l "_Toc192143251" </w:instrText>
      </w:r>
      <w:r>
        <w:fldChar w:fldCharType="separate"/>
      </w:r>
      <w:r>
        <w:rPr>
          <w:rStyle w:val="32"/>
          <w14:scene3d>
            <w14:lightRig w14:rig="threePt" w14:dir="t">
              <w14:rot w14:lat="0" w14:lon="0" w14:rev="0"/>
            </w14:lightRig>
          </w14:scene3d>
        </w:rPr>
        <w:t xml:space="preserve">7.10 </w:t>
      </w:r>
      <w:r>
        <w:rPr>
          <w:rStyle w:val="32"/>
        </w:rPr>
        <w:t xml:space="preserve"> 其他工程</w:t>
      </w:r>
      <w:r>
        <w:tab/>
      </w:r>
      <w:r>
        <w:fldChar w:fldCharType="begin"/>
      </w:r>
      <w:r>
        <w:instrText xml:space="preserve"> PAGEREF _Toc192143251 \h </w:instrText>
      </w:r>
      <w:r>
        <w:fldChar w:fldCharType="separate"/>
      </w:r>
      <w:r>
        <w:t>10</w:t>
      </w:r>
      <w:r>
        <w:fldChar w:fldCharType="end"/>
      </w:r>
      <w:r>
        <w:fldChar w:fldCharType="end"/>
      </w:r>
    </w:p>
    <w:p w14:paraId="0B36CAA1">
      <w:pPr>
        <w:pStyle w:val="19"/>
        <w:tabs>
          <w:tab w:val="right" w:leader="dot" w:pos="9344"/>
        </w:tabs>
        <w:rPr>
          <w:rFonts w:asciiTheme="minorHAnsi" w:hAnsiTheme="minorHAnsi" w:eastAsiaTheme="minorEastAsia" w:cstheme="minorBidi"/>
          <w:szCs w:val="22"/>
        </w:rPr>
      </w:pPr>
      <w:r>
        <w:fldChar w:fldCharType="begin"/>
      </w:r>
      <w:r>
        <w:instrText xml:space="preserve"> HYPERLINK \l "_Toc192143252" </w:instrText>
      </w:r>
      <w:r>
        <w:fldChar w:fldCharType="separate"/>
      </w:r>
      <w:r>
        <w:rPr>
          <w:rStyle w:val="32"/>
        </w:rPr>
        <w:t>8  监测</w:t>
      </w:r>
      <w:r>
        <w:tab/>
      </w:r>
      <w:r>
        <w:fldChar w:fldCharType="begin"/>
      </w:r>
      <w:r>
        <w:instrText xml:space="preserve"> PAGEREF _Toc192143252 \h </w:instrText>
      </w:r>
      <w:r>
        <w:fldChar w:fldCharType="separate"/>
      </w:r>
      <w:r>
        <w:t>10</w:t>
      </w:r>
      <w:r>
        <w:fldChar w:fldCharType="end"/>
      </w:r>
      <w:r>
        <w:fldChar w:fldCharType="end"/>
      </w:r>
    </w:p>
    <w:p w14:paraId="5008409A">
      <w:pPr>
        <w:pStyle w:val="24"/>
        <w:rPr>
          <w:rFonts w:asciiTheme="minorHAnsi" w:hAnsiTheme="minorHAnsi" w:eastAsiaTheme="minorEastAsia" w:cstheme="minorBidi"/>
          <w:szCs w:val="22"/>
        </w:rPr>
      </w:pPr>
      <w:r>
        <w:fldChar w:fldCharType="begin"/>
      </w:r>
      <w:r>
        <w:instrText xml:space="preserve"> HYPERLINK \l "_Toc192143253" </w:instrText>
      </w:r>
      <w:r>
        <w:fldChar w:fldCharType="separate"/>
      </w:r>
      <w:r>
        <w:rPr>
          <w:rStyle w:val="32"/>
          <w14:scene3d>
            <w14:lightRig w14:rig="threePt" w14:dir="t">
              <w14:rot w14:lat="0" w14:lon="0" w14:rev="0"/>
            </w14:lightRig>
          </w14:scene3d>
        </w:rPr>
        <w:t xml:space="preserve">8.1 </w:t>
      </w:r>
      <w:r>
        <w:rPr>
          <w:rStyle w:val="32"/>
        </w:rPr>
        <w:t xml:space="preserve"> 通用要求</w:t>
      </w:r>
      <w:r>
        <w:tab/>
      </w:r>
      <w:r>
        <w:fldChar w:fldCharType="begin"/>
      </w:r>
      <w:r>
        <w:instrText xml:space="preserve"> PAGEREF _Toc192143253 \h </w:instrText>
      </w:r>
      <w:r>
        <w:fldChar w:fldCharType="separate"/>
      </w:r>
      <w:r>
        <w:t>10</w:t>
      </w:r>
      <w:r>
        <w:fldChar w:fldCharType="end"/>
      </w:r>
      <w:r>
        <w:fldChar w:fldCharType="end"/>
      </w:r>
    </w:p>
    <w:p w14:paraId="67A34409">
      <w:pPr>
        <w:pStyle w:val="24"/>
        <w:rPr>
          <w:rFonts w:asciiTheme="minorHAnsi" w:hAnsiTheme="minorHAnsi" w:eastAsiaTheme="minorEastAsia" w:cstheme="minorBidi"/>
          <w:szCs w:val="22"/>
        </w:rPr>
      </w:pPr>
      <w:r>
        <w:fldChar w:fldCharType="begin"/>
      </w:r>
      <w:r>
        <w:instrText xml:space="preserve"> HYPERLINK \l "_Toc192143254" </w:instrText>
      </w:r>
      <w:r>
        <w:fldChar w:fldCharType="separate"/>
      </w:r>
      <w:r>
        <w:rPr>
          <w:rStyle w:val="32"/>
          <w14:scene3d>
            <w14:lightRig w14:rig="threePt" w14:dir="t">
              <w14:rot w14:lat="0" w14:lon="0" w14:rev="0"/>
            </w14:lightRig>
          </w14:scene3d>
        </w:rPr>
        <w:t xml:space="preserve">8.2 </w:t>
      </w:r>
      <w:r>
        <w:rPr>
          <w:rStyle w:val="32"/>
        </w:rPr>
        <w:t xml:space="preserve"> 监测项目</w:t>
      </w:r>
      <w:r>
        <w:tab/>
      </w:r>
      <w:r>
        <w:fldChar w:fldCharType="begin"/>
      </w:r>
      <w:r>
        <w:instrText xml:space="preserve"> PAGEREF _Toc192143254 \h </w:instrText>
      </w:r>
      <w:r>
        <w:fldChar w:fldCharType="separate"/>
      </w:r>
      <w:r>
        <w:t>10</w:t>
      </w:r>
      <w:r>
        <w:fldChar w:fldCharType="end"/>
      </w:r>
      <w:r>
        <w:fldChar w:fldCharType="end"/>
      </w:r>
    </w:p>
    <w:p w14:paraId="7D760347">
      <w:pPr>
        <w:pStyle w:val="24"/>
        <w:rPr>
          <w:rFonts w:asciiTheme="minorHAnsi" w:hAnsiTheme="minorHAnsi" w:eastAsiaTheme="minorEastAsia" w:cstheme="minorBidi"/>
          <w:szCs w:val="22"/>
        </w:rPr>
      </w:pPr>
      <w:r>
        <w:fldChar w:fldCharType="begin"/>
      </w:r>
      <w:r>
        <w:instrText xml:space="preserve"> HYPERLINK \l "_Toc192143255" </w:instrText>
      </w:r>
      <w:r>
        <w:fldChar w:fldCharType="separate"/>
      </w:r>
      <w:r>
        <w:rPr>
          <w:rStyle w:val="32"/>
          <w14:scene3d>
            <w14:lightRig w14:rig="threePt" w14:dir="t">
              <w14:rot w14:lat="0" w14:lon="0" w14:rev="0"/>
            </w14:lightRig>
          </w14:scene3d>
        </w:rPr>
        <w:t xml:space="preserve">8.3 </w:t>
      </w:r>
      <w:r>
        <w:rPr>
          <w:rStyle w:val="32"/>
        </w:rPr>
        <w:t xml:space="preserve"> 监测范围与监测点布置</w:t>
      </w:r>
      <w:r>
        <w:tab/>
      </w:r>
      <w:r>
        <w:fldChar w:fldCharType="begin"/>
      </w:r>
      <w:r>
        <w:instrText xml:space="preserve"> PAGEREF _Toc192143255 \h </w:instrText>
      </w:r>
      <w:r>
        <w:fldChar w:fldCharType="separate"/>
      </w:r>
      <w:r>
        <w:t>12</w:t>
      </w:r>
      <w:r>
        <w:fldChar w:fldCharType="end"/>
      </w:r>
      <w:r>
        <w:fldChar w:fldCharType="end"/>
      </w:r>
    </w:p>
    <w:p w14:paraId="3368BE38">
      <w:pPr>
        <w:pStyle w:val="24"/>
        <w:rPr>
          <w:rFonts w:asciiTheme="minorHAnsi" w:hAnsiTheme="minorHAnsi" w:eastAsiaTheme="minorEastAsia" w:cstheme="minorBidi"/>
          <w:szCs w:val="22"/>
        </w:rPr>
      </w:pPr>
      <w:r>
        <w:fldChar w:fldCharType="begin"/>
      </w:r>
      <w:r>
        <w:instrText xml:space="preserve"> HYPERLINK \l "_Toc192143256" </w:instrText>
      </w:r>
      <w:r>
        <w:fldChar w:fldCharType="separate"/>
      </w:r>
      <w:r>
        <w:rPr>
          <w:rStyle w:val="32"/>
          <w14:scene3d>
            <w14:lightRig w14:rig="threePt" w14:dir="t">
              <w14:rot w14:lat="0" w14:lon="0" w14:rev="0"/>
            </w14:lightRig>
          </w14:scene3d>
        </w:rPr>
        <w:t xml:space="preserve">8.4 </w:t>
      </w:r>
      <w:r>
        <w:rPr>
          <w:rStyle w:val="32"/>
        </w:rPr>
        <w:t xml:space="preserve"> 监测频率与周期</w:t>
      </w:r>
      <w:r>
        <w:tab/>
      </w:r>
      <w:r>
        <w:fldChar w:fldCharType="begin"/>
      </w:r>
      <w:r>
        <w:instrText xml:space="preserve"> PAGEREF _Toc192143256 \h </w:instrText>
      </w:r>
      <w:r>
        <w:fldChar w:fldCharType="separate"/>
      </w:r>
      <w:r>
        <w:t>12</w:t>
      </w:r>
      <w:r>
        <w:fldChar w:fldCharType="end"/>
      </w:r>
      <w:r>
        <w:fldChar w:fldCharType="end"/>
      </w:r>
    </w:p>
    <w:p w14:paraId="545634E6">
      <w:pPr>
        <w:pStyle w:val="24"/>
        <w:rPr>
          <w:rFonts w:asciiTheme="minorHAnsi" w:hAnsiTheme="minorHAnsi" w:eastAsiaTheme="minorEastAsia" w:cstheme="minorBidi"/>
          <w:szCs w:val="22"/>
        </w:rPr>
      </w:pPr>
      <w:r>
        <w:fldChar w:fldCharType="begin"/>
      </w:r>
      <w:r>
        <w:instrText xml:space="preserve"> HYPERLINK \l "_Toc192143257" </w:instrText>
      </w:r>
      <w:r>
        <w:fldChar w:fldCharType="separate"/>
      </w:r>
      <w:r>
        <w:rPr>
          <w:rStyle w:val="32"/>
          <w14:scene3d>
            <w14:lightRig w14:rig="threePt" w14:dir="t">
              <w14:rot w14:lat="0" w14:lon="0" w14:rev="0"/>
            </w14:lightRig>
          </w14:scene3d>
        </w:rPr>
        <w:t xml:space="preserve">8.5 </w:t>
      </w:r>
      <w:r>
        <w:rPr>
          <w:rStyle w:val="32"/>
        </w:rPr>
        <w:t xml:space="preserve"> 监测预警</w:t>
      </w:r>
      <w:r>
        <w:tab/>
      </w:r>
      <w:r>
        <w:fldChar w:fldCharType="begin"/>
      </w:r>
      <w:r>
        <w:instrText xml:space="preserve"> PAGEREF _Toc192143257 \h </w:instrText>
      </w:r>
      <w:r>
        <w:fldChar w:fldCharType="separate"/>
      </w:r>
      <w:r>
        <w:t>12</w:t>
      </w:r>
      <w:r>
        <w:fldChar w:fldCharType="end"/>
      </w:r>
      <w:r>
        <w:fldChar w:fldCharType="end"/>
      </w:r>
    </w:p>
    <w:p w14:paraId="0A382B22">
      <w:pPr>
        <w:pStyle w:val="19"/>
        <w:tabs>
          <w:tab w:val="right" w:leader="dot" w:pos="9344"/>
        </w:tabs>
        <w:rPr>
          <w:rFonts w:asciiTheme="minorHAnsi" w:hAnsiTheme="minorHAnsi" w:eastAsiaTheme="minorEastAsia" w:cstheme="minorBidi"/>
          <w:szCs w:val="22"/>
        </w:rPr>
      </w:pPr>
      <w:r>
        <w:fldChar w:fldCharType="begin"/>
      </w:r>
      <w:r>
        <w:instrText xml:space="preserve"> HYPERLINK \l "_Toc192143258" </w:instrText>
      </w:r>
      <w:r>
        <w:fldChar w:fldCharType="separate"/>
      </w:r>
      <w:r>
        <w:rPr>
          <w:rStyle w:val="32"/>
        </w:rPr>
        <w:t>9  信息化平台建设</w:t>
      </w:r>
      <w:r>
        <w:tab/>
      </w:r>
      <w:r>
        <w:fldChar w:fldCharType="begin"/>
      </w:r>
      <w:r>
        <w:instrText xml:space="preserve"> PAGEREF _Toc192143258 \h </w:instrText>
      </w:r>
      <w:r>
        <w:fldChar w:fldCharType="separate"/>
      </w:r>
      <w:r>
        <w:t>13</w:t>
      </w:r>
      <w:r>
        <w:fldChar w:fldCharType="end"/>
      </w:r>
      <w:r>
        <w:fldChar w:fldCharType="end"/>
      </w:r>
    </w:p>
    <w:p w14:paraId="27DB6715">
      <w:pPr>
        <w:pStyle w:val="19"/>
        <w:tabs>
          <w:tab w:val="right" w:leader="dot" w:pos="9344"/>
        </w:tabs>
        <w:rPr>
          <w:rFonts w:asciiTheme="minorHAnsi" w:hAnsiTheme="minorHAnsi" w:eastAsiaTheme="minorEastAsia" w:cstheme="minorBidi"/>
          <w:szCs w:val="22"/>
        </w:rPr>
      </w:pPr>
      <w:r>
        <w:fldChar w:fldCharType="begin"/>
      </w:r>
      <w:r>
        <w:instrText xml:space="preserve"> HYPERLINK \l "_Toc192143259" </w:instrText>
      </w:r>
      <w:r>
        <w:fldChar w:fldCharType="separate"/>
      </w:r>
      <w:r>
        <w:rPr>
          <w:rStyle w:val="32"/>
        </w:rPr>
        <w:t>附录A（规范性）  接近程度和外部作业的工程影响分区</w:t>
      </w:r>
      <w:r>
        <w:tab/>
      </w:r>
      <w:r>
        <w:fldChar w:fldCharType="begin"/>
      </w:r>
      <w:r>
        <w:instrText xml:space="preserve"> PAGEREF _Toc192143259 \h </w:instrText>
      </w:r>
      <w:r>
        <w:fldChar w:fldCharType="separate"/>
      </w:r>
      <w:r>
        <w:t>14</w:t>
      </w:r>
      <w:r>
        <w:fldChar w:fldCharType="end"/>
      </w:r>
      <w:r>
        <w:fldChar w:fldCharType="end"/>
      </w:r>
    </w:p>
    <w:p w14:paraId="270E5F28">
      <w:pPr>
        <w:pStyle w:val="24"/>
        <w:rPr>
          <w:rFonts w:asciiTheme="minorHAnsi" w:hAnsiTheme="minorHAnsi" w:eastAsiaTheme="minorEastAsia" w:cstheme="minorBidi"/>
          <w:szCs w:val="22"/>
        </w:rPr>
      </w:pPr>
      <w:r>
        <w:fldChar w:fldCharType="begin"/>
      </w:r>
      <w:r>
        <w:instrText xml:space="preserve"> HYPERLINK \l "_Toc192143260" </w:instrText>
      </w:r>
      <w:r>
        <w:fldChar w:fldCharType="separate"/>
      </w:r>
      <w:r>
        <w:rPr>
          <w:rStyle w:val="32"/>
        </w:rPr>
        <w:t>A.1  外部作业接近程度</w:t>
      </w:r>
      <w:r>
        <w:tab/>
      </w:r>
      <w:r>
        <w:fldChar w:fldCharType="begin"/>
      </w:r>
      <w:r>
        <w:instrText xml:space="preserve"> PAGEREF _Toc192143260 \h </w:instrText>
      </w:r>
      <w:r>
        <w:fldChar w:fldCharType="separate"/>
      </w:r>
      <w:r>
        <w:t>14</w:t>
      </w:r>
      <w:r>
        <w:fldChar w:fldCharType="end"/>
      </w:r>
      <w:r>
        <w:fldChar w:fldCharType="end"/>
      </w:r>
    </w:p>
    <w:p w14:paraId="6D6542CB">
      <w:pPr>
        <w:pStyle w:val="24"/>
        <w:rPr>
          <w:rFonts w:asciiTheme="minorHAnsi" w:hAnsiTheme="minorHAnsi" w:eastAsiaTheme="minorEastAsia" w:cstheme="minorBidi"/>
          <w:szCs w:val="22"/>
        </w:rPr>
      </w:pPr>
      <w:r>
        <w:fldChar w:fldCharType="begin"/>
      </w:r>
      <w:r>
        <w:instrText xml:space="preserve"> HYPERLINK \l "_Toc192143261" </w:instrText>
      </w:r>
      <w:r>
        <w:fldChar w:fldCharType="separate"/>
      </w:r>
      <w:r>
        <w:rPr>
          <w:rStyle w:val="32"/>
        </w:rPr>
        <w:t>A.2  外部作业的工程影响分区</w:t>
      </w:r>
      <w:r>
        <w:tab/>
      </w:r>
      <w:r>
        <w:fldChar w:fldCharType="begin"/>
      </w:r>
      <w:r>
        <w:instrText xml:space="preserve"> PAGEREF _Toc192143261 \h </w:instrText>
      </w:r>
      <w:r>
        <w:fldChar w:fldCharType="separate"/>
      </w:r>
      <w:r>
        <w:t>18</w:t>
      </w:r>
      <w:r>
        <w:fldChar w:fldCharType="end"/>
      </w:r>
      <w:r>
        <w:fldChar w:fldCharType="end"/>
      </w:r>
    </w:p>
    <w:p w14:paraId="60C0479A">
      <w:pPr>
        <w:pStyle w:val="19"/>
        <w:tabs>
          <w:tab w:val="right" w:leader="dot" w:pos="9344"/>
        </w:tabs>
        <w:rPr>
          <w:rFonts w:asciiTheme="minorHAnsi" w:hAnsiTheme="minorHAnsi" w:eastAsiaTheme="minorEastAsia" w:cstheme="minorBidi"/>
          <w:szCs w:val="22"/>
        </w:rPr>
      </w:pPr>
      <w:r>
        <w:fldChar w:fldCharType="begin"/>
      </w:r>
      <w:r>
        <w:instrText xml:space="preserve"> HYPERLINK \l "_Toc192143262" </w:instrText>
      </w:r>
      <w:r>
        <w:fldChar w:fldCharType="separate"/>
      </w:r>
      <w:r>
        <w:rPr>
          <w:rStyle w:val="32"/>
        </w:rPr>
        <w:t>附录B（资料性）  既有结构现状调查及监测范围</w:t>
      </w:r>
      <w:r>
        <w:tab/>
      </w:r>
      <w:r>
        <w:fldChar w:fldCharType="begin"/>
      </w:r>
      <w:r>
        <w:instrText xml:space="preserve"> PAGEREF _Toc192143262 \h </w:instrText>
      </w:r>
      <w:r>
        <w:fldChar w:fldCharType="separate"/>
      </w:r>
      <w:r>
        <w:t>24</w:t>
      </w:r>
      <w:r>
        <w:fldChar w:fldCharType="end"/>
      </w:r>
      <w:r>
        <w:fldChar w:fldCharType="end"/>
      </w:r>
    </w:p>
    <w:p w14:paraId="4B87C17A">
      <w:pPr>
        <w:pStyle w:val="24"/>
        <w:rPr>
          <w:rFonts w:asciiTheme="minorHAnsi" w:hAnsiTheme="minorHAnsi" w:eastAsiaTheme="minorEastAsia" w:cstheme="minorBidi"/>
          <w:szCs w:val="22"/>
        </w:rPr>
      </w:pPr>
      <w:r>
        <w:fldChar w:fldCharType="begin"/>
      </w:r>
      <w:r>
        <w:instrText xml:space="preserve"> HYPERLINK \l "_Toc192143263" </w:instrText>
      </w:r>
      <w:r>
        <w:fldChar w:fldCharType="separate"/>
      </w:r>
      <w:r>
        <w:rPr>
          <w:rStyle w:val="32"/>
        </w:rPr>
        <w:t>B.1  既有结构现状调查范围</w:t>
      </w:r>
      <w:r>
        <w:tab/>
      </w:r>
      <w:r>
        <w:fldChar w:fldCharType="begin"/>
      </w:r>
      <w:r>
        <w:instrText xml:space="preserve"> PAGEREF _Toc192143263 \h </w:instrText>
      </w:r>
      <w:r>
        <w:fldChar w:fldCharType="separate"/>
      </w:r>
      <w:r>
        <w:t>24</w:t>
      </w:r>
      <w:r>
        <w:fldChar w:fldCharType="end"/>
      </w:r>
      <w:r>
        <w:fldChar w:fldCharType="end"/>
      </w:r>
    </w:p>
    <w:p w14:paraId="321639B1">
      <w:pPr>
        <w:pStyle w:val="24"/>
        <w:rPr>
          <w:rFonts w:asciiTheme="minorHAnsi" w:hAnsiTheme="minorHAnsi" w:eastAsiaTheme="minorEastAsia" w:cstheme="minorBidi"/>
          <w:szCs w:val="22"/>
        </w:rPr>
      </w:pPr>
      <w:r>
        <w:fldChar w:fldCharType="begin"/>
      </w:r>
      <w:r>
        <w:instrText xml:space="preserve"> HYPERLINK \l "_Toc192143264" </w:instrText>
      </w:r>
      <w:r>
        <w:fldChar w:fldCharType="separate"/>
      </w:r>
      <w:r>
        <w:rPr>
          <w:rStyle w:val="32"/>
        </w:rPr>
        <w:t>B.2  既有结构监测范围</w:t>
      </w:r>
      <w:r>
        <w:tab/>
      </w:r>
      <w:r>
        <w:fldChar w:fldCharType="begin"/>
      </w:r>
      <w:r>
        <w:instrText xml:space="preserve"> PAGEREF _Toc192143264 \h </w:instrText>
      </w:r>
      <w:r>
        <w:fldChar w:fldCharType="separate"/>
      </w:r>
      <w:r>
        <w:t>24</w:t>
      </w:r>
      <w:r>
        <w:fldChar w:fldCharType="end"/>
      </w:r>
      <w:r>
        <w:fldChar w:fldCharType="end"/>
      </w:r>
    </w:p>
    <w:p w14:paraId="54CCA73C">
      <w:pPr>
        <w:pStyle w:val="91"/>
        <w:spacing w:after="468"/>
        <w:sectPr>
          <w:headerReference r:id="rId11" w:type="default"/>
          <w:footerReference r:id="rId13" w:type="default"/>
          <w:headerReference r:id="rId12" w:type="even"/>
          <w:pgSz w:w="11906" w:h="16838"/>
          <w:pgMar w:top="567" w:right="1134" w:bottom="1134" w:left="1134" w:header="1418" w:footer="1134" w:gutter="284"/>
          <w:pgNumType w:fmt="upperRoman" w:start="1"/>
          <w:cols w:space="425" w:num="1"/>
          <w:formProt w:val="0"/>
          <w:docGrid w:type="lines" w:linePitch="312" w:charSpace="0"/>
        </w:sectPr>
      </w:pPr>
      <w:r>
        <w:fldChar w:fldCharType="end"/>
      </w:r>
    </w:p>
    <w:bookmarkEnd w:id="18"/>
    <w:p w14:paraId="39E73638">
      <w:pPr>
        <w:pStyle w:val="89"/>
        <w:spacing w:after="468"/>
      </w:pPr>
      <w:bookmarkStart w:id="21" w:name="_Toc192143228"/>
      <w:bookmarkStart w:id="22" w:name="BookMark2"/>
      <w:r>
        <w:rPr>
          <w:spacing w:val="320"/>
        </w:rPr>
        <w:t>前</w:t>
      </w:r>
      <w:r>
        <w:t>言</w:t>
      </w:r>
      <w:bookmarkEnd w:id="19"/>
      <w:bookmarkEnd w:id="20"/>
      <w:bookmarkEnd w:id="21"/>
    </w:p>
    <w:p w14:paraId="7617DCEE">
      <w:pPr>
        <w:pStyle w:val="56"/>
        <w:ind w:firstLine="420"/>
      </w:pPr>
      <w:r>
        <w:rPr>
          <w:rFonts w:hint="eastAsia"/>
        </w:rPr>
        <w:t>本文件按照GB/T 1.1—2020《标准化工作导则  第1部分：标准化文件的结构和起草规则》的规定起草。</w:t>
      </w:r>
    </w:p>
    <w:p w14:paraId="0C838775">
      <w:pPr>
        <w:pStyle w:val="56"/>
        <w:ind w:firstLine="420"/>
      </w:pPr>
      <w:r>
        <w:rPr>
          <w:rFonts w:hint="eastAsia"/>
        </w:rPr>
        <w:t>请注意本文件的某些内容可能涉及专利。本文件的发布机构不承担识别专利的责任。</w:t>
      </w:r>
    </w:p>
    <w:p w14:paraId="2CF043AF">
      <w:pPr>
        <w:pStyle w:val="56"/>
        <w:ind w:firstLine="420"/>
      </w:pPr>
      <w:r>
        <w:rPr>
          <w:rFonts w:hint="eastAsia"/>
        </w:rPr>
        <w:t>本文件由山东省交通运输厅提出并组织实施。</w:t>
      </w:r>
    </w:p>
    <w:p w14:paraId="1861628C">
      <w:pPr>
        <w:pStyle w:val="56"/>
        <w:ind w:firstLine="420"/>
      </w:pPr>
      <w:r>
        <w:rPr>
          <w:rFonts w:hint="eastAsia"/>
        </w:rPr>
        <w:t>本文件由山东省交通运输标准化技术委员会归口。</w:t>
      </w:r>
    </w:p>
    <w:p w14:paraId="6B0E63C2">
      <w:pPr>
        <w:pStyle w:val="56"/>
        <w:ind w:firstLine="420"/>
      </w:pPr>
    </w:p>
    <w:p w14:paraId="782A5FE9">
      <w:pPr>
        <w:pStyle w:val="56"/>
        <w:ind w:firstLine="420"/>
        <w:sectPr>
          <w:pgSz w:w="11906" w:h="16838"/>
          <w:pgMar w:top="567" w:right="1134" w:bottom="1134" w:left="1134" w:header="1418" w:footer="1134" w:gutter="284"/>
          <w:pgNumType w:fmt="upperRoman"/>
          <w:cols w:space="425" w:num="1"/>
          <w:formProt w:val="0"/>
          <w:docGrid w:type="lines" w:linePitch="312" w:charSpace="0"/>
        </w:sectPr>
      </w:pPr>
    </w:p>
    <w:bookmarkEnd w:id="22"/>
    <w:p w14:paraId="3E483A61">
      <w:pPr>
        <w:spacing w:line="20" w:lineRule="exact"/>
        <w:jc w:val="center"/>
        <w:rPr>
          <w:rFonts w:ascii="黑体" w:hAnsi="黑体" w:eastAsia="黑体"/>
          <w:sz w:val="32"/>
          <w:szCs w:val="32"/>
        </w:rPr>
      </w:pPr>
      <w:bookmarkStart w:id="23" w:name="BookMark4"/>
    </w:p>
    <w:p w14:paraId="73F47F7D">
      <w:pPr>
        <w:spacing w:line="20" w:lineRule="exact"/>
        <w:jc w:val="center"/>
        <w:rPr>
          <w:rFonts w:ascii="黑体" w:hAnsi="黑体" w:eastAsia="黑体"/>
          <w:sz w:val="32"/>
          <w:szCs w:val="32"/>
        </w:rPr>
      </w:pPr>
    </w:p>
    <w:sdt>
      <w:sdtPr>
        <w:tag w:val="NEW_STAND_NAME"/>
        <w:id w:val="595910757"/>
        <w:lock w:val="sdtLocked"/>
        <w:placeholder>
          <w:docPart w:val="021382BEB6334716A3C4C81BC1FFB301"/>
        </w:placeholder>
      </w:sdtPr>
      <w:sdtContent>
        <w:p w14:paraId="05CBDFF7">
          <w:pPr>
            <w:pStyle w:val="177"/>
            <w:spacing w:before="567" w:beforeLines="182" w:after="686" w:afterLines="220"/>
          </w:pPr>
          <w:bookmarkStart w:id="24" w:name="NEW_STAND_NAME"/>
          <w:r>
            <w:rPr>
              <w:rFonts w:hint="eastAsia"/>
            </w:rPr>
            <w:t>城市轨道交通既有结构安全保护技术规范</w:t>
          </w:r>
        </w:p>
      </w:sdtContent>
    </w:sdt>
    <w:bookmarkEnd w:id="24"/>
    <w:p w14:paraId="795BBC73">
      <w:pPr>
        <w:pStyle w:val="104"/>
        <w:spacing w:before="312" w:after="312"/>
      </w:pPr>
      <w:bookmarkStart w:id="25" w:name="_Toc26986530"/>
      <w:bookmarkStart w:id="26" w:name="_Toc26718930"/>
      <w:bookmarkStart w:id="27" w:name="_Toc17233333"/>
      <w:bookmarkStart w:id="28" w:name="_Toc17233325"/>
      <w:bookmarkStart w:id="29" w:name="_Toc192143229"/>
      <w:bookmarkStart w:id="30" w:name="_Toc191641082"/>
      <w:bookmarkStart w:id="31" w:name="_Toc191909102"/>
      <w:bookmarkStart w:id="32" w:name="_Toc26648465"/>
      <w:bookmarkStart w:id="33" w:name="_Toc26986771"/>
      <w:bookmarkStart w:id="34" w:name="_Toc24884218"/>
      <w:bookmarkStart w:id="35" w:name="_Toc24884211"/>
      <w:r>
        <w:rPr>
          <w:rFonts w:hint="eastAsia"/>
        </w:rPr>
        <w:t>范围</w:t>
      </w:r>
      <w:bookmarkEnd w:id="25"/>
      <w:bookmarkEnd w:id="26"/>
      <w:bookmarkEnd w:id="27"/>
      <w:bookmarkEnd w:id="28"/>
      <w:bookmarkEnd w:id="29"/>
      <w:bookmarkEnd w:id="30"/>
      <w:bookmarkEnd w:id="31"/>
      <w:bookmarkEnd w:id="32"/>
      <w:bookmarkEnd w:id="33"/>
      <w:bookmarkEnd w:id="34"/>
      <w:bookmarkEnd w:id="35"/>
    </w:p>
    <w:p w14:paraId="4F59910C">
      <w:pPr>
        <w:pStyle w:val="56"/>
        <w:ind w:firstLine="420"/>
      </w:pPr>
      <w:bookmarkStart w:id="36" w:name="_Toc24884212"/>
      <w:bookmarkStart w:id="37" w:name="_Toc26648466"/>
      <w:bookmarkStart w:id="38" w:name="_Toc17233334"/>
      <w:bookmarkStart w:id="39" w:name="_Toc17233326"/>
      <w:bookmarkStart w:id="40" w:name="_Toc24884219"/>
      <w:r>
        <w:rPr>
          <w:rFonts w:hint="eastAsia"/>
        </w:rPr>
        <w:t>本文件规定了城市轨道交通既有结构安全保护在安全控制、调查检测与安全评估、外部作业控制、监测及信息化平台建设等方面的要求。</w:t>
      </w:r>
    </w:p>
    <w:p w14:paraId="3A1E4A35">
      <w:pPr>
        <w:pStyle w:val="56"/>
        <w:ind w:firstLine="420"/>
      </w:pPr>
      <w:r>
        <w:rPr>
          <w:rFonts w:hint="eastAsia"/>
        </w:rPr>
        <w:t>本文件适用于地铁、轻轨、市域快速轨道系统等已建成的城市轨道交通结构的安全保护工作。</w:t>
      </w:r>
    </w:p>
    <w:p w14:paraId="3711ACB8">
      <w:pPr>
        <w:pStyle w:val="104"/>
        <w:spacing w:before="312" w:after="312"/>
      </w:pPr>
      <w:bookmarkStart w:id="41" w:name="_Toc26986772"/>
      <w:bookmarkStart w:id="42" w:name="_Toc26718931"/>
      <w:bookmarkStart w:id="43" w:name="_Toc26986531"/>
      <w:bookmarkStart w:id="44" w:name="_Toc191909103"/>
      <w:bookmarkStart w:id="45" w:name="_Toc191641083"/>
      <w:bookmarkStart w:id="46" w:name="_Toc192143230"/>
      <w:r>
        <w:rPr>
          <w:rFonts w:hint="eastAsia"/>
        </w:rPr>
        <w:t>规范性引用文件</w:t>
      </w:r>
      <w:bookmarkEnd w:id="36"/>
      <w:bookmarkEnd w:id="37"/>
      <w:bookmarkEnd w:id="38"/>
      <w:bookmarkEnd w:id="39"/>
      <w:bookmarkEnd w:id="40"/>
      <w:bookmarkEnd w:id="41"/>
      <w:bookmarkEnd w:id="42"/>
      <w:bookmarkEnd w:id="43"/>
      <w:bookmarkEnd w:id="44"/>
      <w:bookmarkEnd w:id="45"/>
      <w:bookmarkEnd w:id="46"/>
    </w:p>
    <w:sdt>
      <w:sdtPr>
        <w:rPr>
          <w:rFonts w:hint="eastAsia"/>
        </w:rPr>
        <w:id w:val="715848253"/>
        <w:placeholder>
          <w:docPart w:val="2210F4A9D9514149AC47FA0AB2C24B49"/>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hint="eastAsia"/>
        </w:rPr>
      </w:sdtEndPr>
      <w:sdtContent>
        <w:p w14:paraId="3C1BE40A">
          <w:pPr>
            <w:pStyle w:val="56"/>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15081B44">
      <w:pPr>
        <w:pStyle w:val="56"/>
        <w:ind w:firstLine="420"/>
      </w:pPr>
      <w:r>
        <w:rPr>
          <w:rFonts w:hint="eastAsia"/>
        </w:rPr>
        <w:t>GB/T 32852.3—2024　城市客运术语　第3部分：城市轨道交通</w:t>
      </w:r>
    </w:p>
    <w:p w14:paraId="730ACC0D">
      <w:pPr>
        <w:pStyle w:val="56"/>
        <w:ind w:firstLine="420"/>
      </w:pPr>
      <w:r>
        <w:rPr>
          <w:rFonts w:hint="eastAsia"/>
        </w:rPr>
        <w:t>GB/T 39559（所有部分）　城市轨道交通设施运营监测技术规范</w:t>
      </w:r>
    </w:p>
    <w:p w14:paraId="00431273">
      <w:pPr>
        <w:pStyle w:val="56"/>
        <w:ind w:firstLine="420"/>
      </w:pPr>
      <w:r>
        <w:rPr>
          <w:rFonts w:hint="eastAsia"/>
        </w:rPr>
        <w:t>GB 50026　工程测量标准</w:t>
      </w:r>
    </w:p>
    <w:p w14:paraId="282785D8">
      <w:pPr>
        <w:pStyle w:val="56"/>
        <w:ind w:firstLine="420"/>
      </w:pPr>
      <w:r>
        <w:rPr>
          <w:rFonts w:hint="eastAsia"/>
        </w:rPr>
        <w:t>GB 50061　66</w:t>
      </w:r>
      <w:r>
        <w:t> </w:t>
      </w:r>
      <w:r>
        <w:rPr>
          <w:rFonts w:hint="eastAsia"/>
        </w:rPr>
        <w:t>kV及以下架空电力线路设计规范</w:t>
      </w:r>
    </w:p>
    <w:p w14:paraId="0F466E90">
      <w:pPr>
        <w:pStyle w:val="56"/>
        <w:ind w:firstLine="420"/>
      </w:pPr>
      <w:r>
        <w:rPr>
          <w:rFonts w:hint="eastAsia"/>
        </w:rPr>
        <w:t>GB 50156—2021　汽车加油加气加氢站技术标准</w:t>
      </w:r>
    </w:p>
    <w:p w14:paraId="1C0C49EE">
      <w:pPr>
        <w:pStyle w:val="56"/>
        <w:ind w:firstLine="420"/>
      </w:pPr>
      <w:r>
        <w:rPr>
          <w:rFonts w:hint="eastAsia"/>
        </w:rPr>
        <w:t>GB 50157　地铁设计规范</w:t>
      </w:r>
    </w:p>
    <w:p w14:paraId="1E7CEB1B">
      <w:pPr>
        <w:pStyle w:val="56"/>
        <w:ind w:firstLine="420"/>
      </w:pPr>
      <w:r>
        <w:rPr>
          <w:rFonts w:hint="eastAsia"/>
        </w:rPr>
        <w:t>GB 50183—2004　石油天然气工程设计防火规范</w:t>
      </w:r>
    </w:p>
    <w:p w14:paraId="395434C3">
      <w:pPr>
        <w:pStyle w:val="56"/>
        <w:ind w:firstLine="420"/>
      </w:pPr>
      <w:r>
        <w:rPr>
          <w:rFonts w:hint="eastAsia"/>
        </w:rPr>
        <w:t>GB 50545　110kV～750kV架空输电线路设计规范</w:t>
      </w:r>
    </w:p>
    <w:p w14:paraId="6E790164">
      <w:pPr>
        <w:pStyle w:val="56"/>
        <w:ind w:firstLine="420"/>
      </w:pPr>
      <w:r>
        <w:rPr>
          <w:rFonts w:hint="eastAsia"/>
        </w:rPr>
        <w:t>GB 50911　城市轨道交通工程监测技术规范</w:t>
      </w:r>
    </w:p>
    <w:p w14:paraId="33375064">
      <w:pPr>
        <w:pStyle w:val="56"/>
        <w:ind w:firstLine="420"/>
      </w:pPr>
      <w:r>
        <w:rPr>
          <w:rFonts w:hint="eastAsia"/>
        </w:rPr>
        <w:t>CJJ/T 202—2013　城市轨道交通结构安全保护技术规范</w:t>
      </w:r>
    </w:p>
    <w:p w14:paraId="6C13D7EE">
      <w:pPr>
        <w:pStyle w:val="56"/>
        <w:ind w:firstLine="420"/>
      </w:pPr>
      <w:r>
        <w:rPr>
          <w:rFonts w:hint="eastAsia"/>
        </w:rPr>
        <w:t>CJJ/T 289　城市轨道交通隧道结构养护技术标准</w:t>
      </w:r>
    </w:p>
    <w:p w14:paraId="504FA9DD">
      <w:pPr>
        <w:pStyle w:val="56"/>
        <w:ind w:firstLine="420"/>
      </w:pPr>
      <w:r>
        <w:rPr>
          <w:rFonts w:hint="eastAsia"/>
        </w:rPr>
        <w:t>JGJ 8　建筑变形测量规范</w:t>
      </w:r>
    </w:p>
    <w:p w14:paraId="1B346C6A">
      <w:pPr>
        <w:pStyle w:val="56"/>
        <w:ind w:firstLine="420"/>
      </w:pPr>
      <w:r>
        <w:rPr>
          <w:rFonts w:hint="eastAsia"/>
        </w:rPr>
        <w:t>TB 10003—2016　铁路隧道设计规范</w:t>
      </w:r>
    </w:p>
    <w:p w14:paraId="452FCBEA">
      <w:pPr>
        <w:pStyle w:val="104"/>
        <w:spacing w:before="312" w:after="312"/>
      </w:pPr>
      <w:bookmarkStart w:id="47" w:name="_Toc191641084"/>
      <w:bookmarkStart w:id="48" w:name="_Toc191909104"/>
      <w:bookmarkStart w:id="49" w:name="_Toc192143231"/>
      <w:r>
        <w:rPr>
          <w:rFonts w:hint="eastAsia"/>
          <w:szCs w:val="21"/>
        </w:rPr>
        <w:t>术语和定义</w:t>
      </w:r>
      <w:bookmarkEnd w:id="47"/>
      <w:bookmarkEnd w:id="48"/>
      <w:bookmarkEnd w:id="49"/>
    </w:p>
    <w:sdt>
      <w:sdtPr>
        <w:rPr>
          <w:rFonts w:hint="eastAsia"/>
        </w:rPr>
        <w:id w:val="-1909835108"/>
        <w:placeholder>
          <w:docPart w:val="B6C04ECD658C4D36A0E55EFDD044BECF"/>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rPr>
          <w:rFonts w:hint="eastAsia"/>
        </w:rPr>
      </w:sdtEndPr>
      <w:sdtContent>
        <w:p w14:paraId="55AEACB1">
          <w:pPr>
            <w:pStyle w:val="56"/>
            <w:ind w:firstLine="420"/>
          </w:pPr>
          <w:bookmarkStart w:id="50" w:name="_Toc26986532"/>
          <w:bookmarkEnd w:id="50"/>
          <w:r>
            <w:rPr>
              <w:rFonts w:hint="eastAsia"/>
            </w:rPr>
            <w:t>GB/T 32852.3—2024界定的以及下列术语和定义适用于本文件。</w:t>
          </w:r>
        </w:p>
      </w:sdtContent>
    </w:sdt>
    <w:p w14:paraId="2923F697">
      <w:pPr>
        <w:pStyle w:val="223"/>
        <w:ind w:left="420" w:hanging="420" w:hangingChars="200"/>
        <w:rPr>
          <w:rFonts w:ascii="黑体" w:hAnsi="黑体" w:eastAsia="黑体"/>
        </w:rPr>
      </w:pPr>
      <w:r>
        <w:rPr>
          <w:rFonts w:ascii="黑体" w:hAnsi="黑体" w:eastAsia="黑体"/>
        </w:rPr>
        <w:br w:type="textWrapping"/>
      </w:r>
      <w:r>
        <w:rPr>
          <w:rFonts w:hint="eastAsia" w:ascii="黑体" w:hAnsi="黑体" w:eastAsia="黑体"/>
        </w:rPr>
        <w:t>既有结构　existing structure</w:t>
      </w:r>
    </w:p>
    <w:p w14:paraId="63B7D519">
      <w:pPr>
        <w:pStyle w:val="56"/>
        <w:ind w:firstLine="420"/>
      </w:pPr>
      <w:r>
        <w:rPr>
          <w:rFonts w:hint="eastAsia"/>
        </w:rPr>
        <w:t>已建成的城市轨道交通结构。</w:t>
      </w:r>
    </w:p>
    <w:p w14:paraId="1E76FC8C">
      <w:pPr>
        <w:pStyle w:val="223"/>
        <w:ind w:left="420" w:hanging="420" w:hangingChars="200"/>
        <w:rPr>
          <w:rFonts w:ascii="黑体" w:hAnsi="黑体" w:eastAsia="黑体"/>
        </w:rPr>
      </w:pPr>
      <w:r>
        <w:rPr>
          <w:rFonts w:ascii="黑体" w:hAnsi="黑体" w:eastAsia="黑体"/>
        </w:rPr>
        <w:br w:type="textWrapping"/>
      </w:r>
      <w:r>
        <w:rPr>
          <w:rFonts w:hint="eastAsia" w:ascii="黑体" w:hAnsi="黑体" w:eastAsia="黑体"/>
        </w:rPr>
        <w:t>外部作业　exterior action</w:t>
      </w:r>
    </w:p>
    <w:p w14:paraId="55C33FE1">
      <w:pPr>
        <w:pStyle w:val="56"/>
        <w:ind w:firstLine="420"/>
      </w:pPr>
      <w:r>
        <w:rPr>
          <w:rFonts w:hint="eastAsia"/>
        </w:rPr>
        <w:t>在城市轨道交通既有结构周边进行的可能对其产生影响的作业。</w:t>
      </w:r>
    </w:p>
    <w:p w14:paraId="3E767D58">
      <w:pPr>
        <w:pStyle w:val="56"/>
        <w:ind w:firstLine="420"/>
      </w:pPr>
      <w:r>
        <w:rPr>
          <w:rFonts w:hint="eastAsia"/>
        </w:rPr>
        <w:t>[来源：CJJ/T 202—2013，2.0.3]</w:t>
      </w:r>
    </w:p>
    <w:p w14:paraId="62B3744E">
      <w:pPr>
        <w:pStyle w:val="223"/>
        <w:ind w:left="420" w:hanging="420" w:hangingChars="200"/>
        <w:rPr>
          <w:rFonts w:ascii="黑体" w:hAnsi="黑体" w:eastAsia="黑体"/>
        </w:rPr>
      </w:pPr>
      <w:r>
        <w:rPr>
          <w:rFonts w:ascii="黑体" w:hAnsi="黑体" w:eastAsia="黑体"/>
        </w:rPr>
        <w:br w:type="textWrapping"/>
      </w:r>
      <w:r>
        <w:rPr>
          <w:rFonts w:hint="eastAsia" w:ascii="黑体" w:hAnsi="黑体" w:eastAsia="黑体"/>
        </w:rPr>
        <w:t>影响等级　influence class</w:t>
      </w:r>
    </w:p>
    <w:p w14:paraId="1981BE4A">
      <w:pPr>
        <w:pStyle w:val="56"/>
        <w:ind w:firstLine="420"/>
      </w:pPr>
      <w:r>
        <w:rPr>
          <w:rFonts w:hint="eastAsia"/>
        </w:rPr>
        <w:t>外部作业对城市轨道交通既有结构安全影响程度的分级。</w:t>
      </w:r>
    </w:p>
    <w:p w14:paraId="216DCA37">
      <w:pPr>
        <w:pStyle w:val="56"/>
        <w:ind w:firstLine="420"/>
      </w:pPr>
      <w:r>
        <w:rPr>
          <w:rFonts w:hint="eastAsia"/>
        </w:rPr>
        <w:t>[来源：CJJ/T 202—2013，2.0.5]</w:t>
      </w:r>
    </w:p>
    <w:p w14:paraId="0BF375B4">
      <w:pPr>
        <w:pStyle w:val="223"/>
        <w:ind w:left="420" w:hanging="420" w:hangingChars="200"/>
        <w:rPr>
          <w:rFonts w:ascii="黑体" w:hAnsi="黑体" w:eastAsia="黑体"/>
        </w:rPr>
      </w:pPr>
      <w:r>
        <w:rPr>
          <w:rFonts w:ascii="黑体" w:hAnsi="黑体" w:eastAsia="黑体"/>
        </w:rPr>
        <w:br w:type="textWrapping"/>
      </w:r>
      <w:r>
        <w:rPr>
          <w:rFonts w:hint="eastAsia" w:ascii="黑体" w:hAnsi="黑体" w:eastAsia="黑体"/>
        </w:rPr>
        <w:t>安全评估　safety impact assessment</w:t>
      </w:r>
    </w:p>
    <w:p w14:paraId="15F72614">
      <w:pPr>
        <w:pStyle w:val="56"/>
        <w:ind w:firstLine="420"/>
      </w:pPr>
      <w:r>
        <w:rPr>
          <w:rFonts w:hint="eastAsia"/>
        </w:rPr>
        <w:t>根据外部作业的设计方案、施工方案及既有结构的现状调查、检测情况等，评估外部作业对城市轨道交通既有结构安全影响的工作。</w:t>
      </w:r>
    </w:p>
    <w:p w14:paraId="457C7CC5">
      <w:pPr>
        <w:pStyle w:val="223"/>
        <w:ind w:left="420" w:hanging="420" w:hangingChars="200"/>
        <w:rPr>
          <w:rFonts w:ascii="黑体" w:hAnsi="黑体" w:eastAsia="黑体"/>
        </w:rPr>
      </w:pPr>
      <w:r>
        <w:rPr>
          <w:rFonts w:ascii="黑体" w:hAnsi="黑体" w:eastAsia="黑体"/>
        </w:rPr>
        <w:br w:type="textWrapping"/>
      </w:r>
      <w:r>
        <w:rPr>
          <w:rFonts w:hint="eastAsia" w:ascii="黑体" w:hAnsi="黑体" w:eastAsia="黑体"/>
        </w:rPr>
        <w:t>地下水控制工程　groundwater control engineering</w:t>
      </w:r>
    </w:p>
    <w:p w14:paraId="53CB718C">
      <w:pPr>
        <w:pStyle w:val="56"/>
        <w:ind w:firstLine="420"/>
      </w:pPr>
      <w:r>
        <w:rPr>
          <w:rFonts w:hint="eastAsia"/>
        </w:rPr>
        <w:t>直接或间接诱发城市轨道交通既有结构周边水位变化或水质变化的排水、降水、截水或回灌水工程。</w:t>
      </w:r>
    </w:p>
    <w:p w14:paraId="3ECFFBD9">
      <w:pPr>
        <w:pStyle w:val="56"/>
        <w:ind w:firstLine="420"/>
      </w:pPr>
      <w:r>
        <w:rPr>
          <w:rFonts w:hint="eastAsia"/>
        </w:rPr>
        <w:t>[来源：CJJ/T 202—2013，2.0.8，有修改]</w:t>
      </w:r>
    </w:p>
    <w:p w14:paraId="4BFD9490">
      <w:pPr>
        <w:pStyle w:val="223"/>
        <w:ind w:left="420" w:hanging="420" w:hangingChars="200"/>
        <w:rPr>
          <w:rFonts w:ascii="黑体" w:hAnsi="黑体" w:eastAsia="黑体"/>
        </w:rPr>
      </w:pPr>
      <w:r>
        <w:rPr>
          <w:rFonts w:ascii="黑体" w:hAnsi="黑体" w:eastAsia="黑体"/>
        </w:rPr>
        <w:br w:type="textWrapping"/>
      </w:r>
      <w:r>
        <w:rPr>
          <w:rFonts w:hint="eastAsia" w:ascii="黑体" w:hAnsi="黑体" w:eastAsia="黑体"/>
        </w:rPr>
        <w:t>连通工程　connectivity engineering</w:t>
      </w:r>
    </w:p>
    <w:p w14:paraId="5A394542">
      <w:pPr>
        <w:pStyle w:val="56"/>
        <w:ind w:firstLine="420"/>
      </w:pPr>
      <w:r>
        <w:rPr>
          <w:rFonts w:hint="eastAsia"/>
        </w:rPr>
        <w:t>采用与预留接口连通或改造连通既有结构的方式，实现外部结构与城市轨道交通设施相连接的工程。</w:t>
      </w:r>
    </w:p>
    <w:p w14:paraId="6222D2DC">
      <w:pPr>
        <w:pStyle w:val="223"/>
        <w:ind w:left="420" w:hanging="420" w:hangingChars="200"/>
        <w:rPr>
          <w:rFonts w:ascii="黑体" w:hAnsi="黑体" w:eastAsia="黑体"/>
        </w:rPr>
      </w:pPr>
      <w:r>
        <w:rPr>
          <w:rFonts w:ascii="黑体" w:hAnsi="黑体" w:eastAsia="黑体"/>
        </w:rPr>
        <w:br w:type="textWrapping"/>
      </w:r>
      <w:r>
        <w:rPr>
          <w:rFonts w:hint="eastAsia" w:ascii="黑体" w:hAnsi="黑体" w:eastAsia="黑体"/>
        </w:rPr>
        <w:t>监测预警等级　connectivity engineering</w:t>
      </w:r>
    </w:p>
    <w:p w14:paraId="6D00329D">
      <w:pPr>
        <w:pStyle w:val="56"/>
        <w:ind w:firstLine="420"/>
      </w:pPr>
      <w:r>
        <w:rPr>
          <w:rFonts w:hint="eastAsia"/>
        </w:rPr>
        <w:t>根据累计实测值与其相应的结构安全控制指标值的比值，对城市轨道交通既有结构实行监测预警管理的分级。</w:t>
      </w:r>
    </w:p>
    <w:p w14:paraId="3BA29211">
      <w:pPr>
        <w:pStyle w:val="56"/>
        <w:ind w:firstLine="420"/>
      </w:pPr>
      <w:r>
        <w:rPr>
          <w:rFonts w:hint="eastAsia"/>
        </w:rPr>
        <w:t>[来源：CJJ/T 202—2013，2.0.12，有修改]</w:t>
      </w:r>
    </w:p>
    <w:p w14:paraId="66CA78B4">
      <w:pPr>
        <w:pStyle w:val="104"/>
        <w:spacing w:before="312" w:after="312"/>
      </w:pPr>
      <w:bookmarkStart w:id="51" w:name="_Toc192143232"/>
      <w:bookmarkStart w:id="52" w:name="_Toc191909105"/>
      <w:r>
        <w:rPr>
          <w:rFonts w:hint="eastAsia"/>
        </w:rPr>
        <w:t>总体要求</w:t>
      </w:r>
      <w:bookmarkEnd w:id="51"/>
      <w:bookmarkEnd w:id="52"/>
    </w:p>
    <w:p w14:paraId="00858C21">
      <w:pPr>
        <w:pStyle w:val="162"/>
      </w:pPr>
      <w:r>
        <w:rPr>
          <w:rFonts w:hint="eastAsia"/>
        </w:rPr>
        <w:t>城市轨道交通沿线应设置保护区，设置范围应符合下列规定：</w:t>
      </w:r>
    </w:p>
    <w:p w14:paraId="1E5D6F55">
      <w:pPr>
        <w:pStyle w:val="174"/>
      </w:pPr>
      <w:r>
        <w:rPr>
          <w:rFonts w:hint="eastAsia"/>
        </w:rPr>
        <w:t>地下车站和隧道结构外边线外侧50</w:t>
      </w:r>
      <w:r>
        <w:t> </w:t>
      </w:r>
      <w:r>
        <w:rPr>
          <w:rFonts w:hint="eastAsia"/>
        </w:rPr>
        <w:t>m内；</w:t>
      </w:r>
    </w:p>
    <w:p w14:paraId="0184E334">
      <w:pPr>
        <w:pStyle w:val="174"/>
      </w:pPr>
      <w:r>
        <w:rPr>
          <w:rFonts w:hint="eastAsia"/>
        </w:rPr>
        <w:t>地面车站和地面线路、高架车站和高架线路结构以及车辆基地用地范围外边线外侧30</w:t>
      </w:r>
      <w:r>
        <w:t> </w:t>
      </w:r>
      <w:r>
        <w:rPr>
          <w:rFonts w:hint="eastAsia"/>
        </w:rPr>
        <w:t>m内；</w:t>
      </w:r>
    </w:p>
    <w:p w14:paraId="620D0044">
      <w:pPr>
        <w:pStyle w:val="174"/>
      </w:pPr>
      <w:r>
        <w:rPr>
          <w:rFonts w:hint="eastAsia"/>
        </w:rPr>
        <w:t>其他结构外边线外侧10</w:t>
      </w:r>
      <w:r>
        <w:t> </w:t>
      </w:r>
      <w:r>
        <w:rPr>
          <w:rFonts w:hint="eastAsia"/>
        </w:rPr>
        <w:t>m内；</w:t>
      </w:r>
    </w:p>
    <w:p w14:paraId="27D02602">
      <w:pPr>
        <w:pStyle w:val="174"/>
      </w:pPr>
      <w:r>
        <w:rPr>
          <w:rFonts w:hint="eastAsia"/>
        </w:rPr>
        <w:t>过海、过湖、过河等水域的隧道及桥梁结构外边线外侧100</w:t>
      </w:r>
      <w:r>
        <w:t> </w:t>
      </w:r>
      <w:r>
        <w:rPr>
          <w:rFonts w:hint="eastAsia"/>
        </w:rPr>
        <w:t>m内；</w:t>
      </w:r>
    </w:p>
    <w:p w14:paraId="774ED445">
      <w:pPr>
        <w:pStyle w:val="174"/>
      </w:pPr>
      <w:r>
        <w:rPr>
          <w:rFonts w:hint="eastAsia"/>
        </w:rPr>
        <w:t>遇特殊的工程地质、水文地质或特殊的外部作业时，适当扩大保护区范围。</w:t>
      </w:r>
    </w:p>
    <w:p w14:paraId="26324817">
      <w:pPr>
        <w:pStyle w:val="162"/>
      </w:pPr>
      <w:r>
        <w:rPr>
          <w:rFonts w:hint="eastAsia"/>
        </w:rPr>
        <w:t>城市轨道交通既有结构安全保护的对象应包括下列内容：</w:t>
      </w:r>
    </w:p>
    <w:p w14:paraId="720458EB">
      <w:pPr>
        <w:pStyle w:val="174"/>
        <w:numPr>
          <w:ilvl w:val="0"/>
          <w:numId w:val="33"/>
        </w:numPr>
      </w:pPr>
      <w:r>
        <w:rPr>
          <w:rFonts w:hint="eastAsia"/>
        </w:rPr>
        <w:t>地下车站及隧道结构；</w:t>
      </w:r>
    </w:p>
    <w:p w14:paraId="2BD422E9">
      <w:pPr>
        <w:pStyle w:val="174"/>
      </w:pPr>
      <w:r>
        <w:rPr>
          <w:rFonts w:hint="eastAsia"/>
        </w:rPr>
        <w:t>地面、高架车站和区间结构；</w:t>
      </w:r>
    </w:p>
    <w:p w14:paraId="044C2216">
      <w:pPr>
        <w:pStyle w:val="174"/>
      </w:pPr>
      <w:r>
        <w:rPr>
          <w:rFonts w:hint="eastAsia"/>
        </w:rPr>
        <w:t>出入口、风亭、冷却塔、联络通道、车辆基地、控制中心、变电所、电缆通道等建(构)筑物。</w:t>
      </w:r>
    </w:p>
    <w:p w14:paraId="77C44682">
      <w:pPr>
        <w:pStyle w:val="162"/>
      </w:pPr>
      <w:r>
        <w:rPr>
          <w:rFonts w:hint="eastAsia"/>
        </w:rPr>
        <w:t>城市轨道交通保护区应设置保护区标志。</w:t>
      </w:r>
    </w:p>
    <w:p w14:paraId="3FD1E2FC">
      <w:pPr>
        <w:pStyle w:val="162"/>
      </w:pPr>
      <w:r>
        <w:rPr>
          <w:rFonts w:hint="eastAsia"/>
        </w:rPr>
        <w:t>外部作业实施前，应掌握城市轨道交通既有结构安全状况和保护要求，并收集相应资料。</w:t>
      </w:r>
    </w:p>
    <w:p w14:paraId="71FDBDD4">
      <w:pPr>
        <w:pStyle w:val="162"/>
      </w:pPr>
      <w:r>
        <w:rPr>
          <w:rFonts w:hint="eastAsia"/>
        </w:rPr>
        <w:t>城市轨道交通既有结构安全保护应对城市轨道交通保护区进行安全巡查，可采用多种巡查手段相结合的方式，包括人工巡查及视频监控、无人机、卫星遥感等新技术巡查手段。</w:t>
      </w:r>
    </w:p>
    <w:p w14:paraId="2E685784">
      <w:pPr>
        <w:pStyle w:val="162"/>
      </w:pPr>
      <w:r>
        <w:rPr>
          <w:rFonts w:hint="eastAsia"/>
        </w:rPr>
        <w:t>在城市轨道交通既有结构周边进行外部作业时，应制定外部作业专项设计、施工方案、既有结构安全防护方案及监测方案，外部作业不应影响城市轨道交通的安全运营及既有结构的正常使用、承载能力、耐久性和其他特殊功能。</w:t>
      </w:r>
    </w:p>
    <w:p w14:paraId="73F23333">
      <w:pPr>
        <w:pStyle w:val="162"/>
      </w:pPr>
      <w:r>
        <w:rPr>
          <w:rFonts w:hint="eastAsia"/>
        </w:rPr>
        <w:t>拟建建(构)筑物与城市轨道交通既有结构的净距控制值应根据线路特征、运营要求、工程及水文地质条件、周边环境及城市轨道交通既有结构采用的施工方法等因素综合确定。</w:t>
      </w:r>
    </w:p>
    <w:p w14:paraId="2DA319F9">
      <w:pPr>
        <w:pStyle w:val="162"/>
      </w:pPr>
      <w:r>
        <w:rPr>
          <w:rFonts w:hint="eastAsia"/>
        </w:rPr>
        <w:t>与城市轨道交通地面及高架区间交叉或并行的其他新建设施应采取可靠的安全防护措施。</w:t>
      </w:r>
    </w:p>
    <w:p w14:paraId="65283567">
      <w:pPr>
        <w:pStyle w:val="162"/>
      </w:pPr>
      <w:r>
        <w:rPr>
          <w:rFonts w:hint="eastAsia"/>
        </w:rPr>
        <w:t>石油、天然气等易燃易爆物管道与城市轨道交通既有结构的净距控制值应按照GB 50183—2004中第4章规定，综合考虑其防火、防爆、防腐的安全保护要求后确定；金属材质的管道应采取杂散电流防护措施。</w:t>
      </w:r>
    </w:p>
    <w:p w14:paraId="5295A95A">
      <w:pPr>
        <w:pStyle w:val="162"/>
      </w:pPr>
      <w:r>
        <w:rPr>
          <w:rFonts w:hint="eastAsia"/>
        </w:rPr>
        <w:t>汽车加油加气站与城市轨道交通既有结构的净距控制值应按照GB 50156—2021中第4章确定。</w:t>
      </w:r>
    </w:p>
    <w:p w14:paraId="528EC1FA">
      <w:pPr>
        <w:pStyle w:val="104"/>
        <w:spacing w:before="312" w:after="312"/>
      </w:pPr>
      <w:bookmarkStart w:id="53" w:name="_Toc192143233"/>
      <w:bookmarkStart w:id="54" w:name="_Toc191909106"/>
      <w:r>
        <w:rPr>
          <w:rFonts w:hint="eastAsia"/>
        </w:rPr>
        <w:t>安全控制</w:t>
      </w:r>
      <w:bookmarkEnd w:id="53"/>
      <w:bookmarkEnd w:id="54"/>
    </w:p>
    <w:p w14:paraId="49B47D52">
      <w:pPr>
        <w:pStyle w:val="105"/>
        <w:spacing w:before="156" w:after="156"/>
      </w:pPr>
      <w:bookmarkStart w:id="55" w:name="_Toc191909107"/>
      <w:bookmarkStart w:id="56" w:name="_Toc192143234"/>
      <w:r>
        <w:rPr>
          <w:rFonts w:hint="eastAsia"/>
        </w:rPr>
        <w:t>外部作业影响等级</w:t>
      </w:r>
      <w:bookmarkEnd w:id="55"/>
      <w:bookmarkEnd w:id="56"/>
    </w:p>
    <w:p w14:paraId="2C38830A">
      <w:pPr>
        <w:pStyle w:val="165"/>
      </w:pPr>
      <w:r>
        <w:rPr>
          <w:rFonts w:hint="eastAsia"/>
        </w:rPr>
        <w:t>外部作业影响等级应根据工程地质与水文地质条件、外部作业与既有结构的空间关系、既有结构类型及现状、外部作业特点等进行判定。</w:t>
      </w:r>
    </w:p>
    <w:p w14:paraId="0F07DEB8">
      <w:pPr>
        <w:pStyle w:val="165"/>
      </w:pPr>
      <w:r>
        <w:rPr>
          <w:rFonts w:hint="eastAsia"/>
        </w:rPr>
        <w:t>外部作业影响等级应按表1进行判定，其中接近程度和外部作业的工程影响分区应按附录A确定。</w:t>
      </w:r>
    </w:p>
    <w:p w14:paraId="3BF7E248">
      <w:pPr>
        <w:pStyle w:val="112"/>
        <w:spacing w:before="156" w:after="156"/>
      </w:pPr>
      <w:r>
        <w:rPr>
          <w:rFonts w:hint="eastAsia"/>
        </w:rPr>
        <w:t>外部作业影响等级的判定</w:t>
      </w:r>
    </w:p>
    <w:tbl>
      <w:tblPr>
        <w:tblStyle w:val="26"/>
        <w:tblW w:w="5005" w:type="pct"/>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shd w:val="clear" w:color="auto" w:fill="FFFFFF"/>
        <w:tblLayout w:type="autofit"/>
        <w:tblCellMar>
          <w:top w:w="0" w:type="dxa"/>
          <w:left w:w="10" w:type="dxa"/>
          <w:bottom w:w="0" w:type="dxa"/>
          <w:right w:w="10" w:type="dxa"/>
        </w:tblCellMar>
      </w:tblPr>
      <w:tblGrid>
        <w:gridCol w:w="3551"/>
        <w:gridCol w:w="1452"/>
        <w:gridCol w:w="1452"/>
        <w:gridCol w:w="1452"/>
        <w:gridCol w:w="1476"/>
      </w:tblGrid>
      <w:tr w14:paraId="1848EE0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 w:type="dxa"/>
            <w:bottom w:w="0" w:type="dxa"/>
            <w:right w:w="10" w:type="dxa"/>
          </w:tblCellMar>
        </w:tblPrEx>
        <w:trPr>
          <w:trHeight w:val="170" w:hRule="atLeast"/>
          <w:jc w:val="center"/>
        </w:trPr>
        <w:tc>
          <w:tcPr>
            <w:tcW w:w="1892" w:type="pct"/>
            <w:vMerge w:val="restart"/>
            <w:tcBorders>
              <w:top w:val="single" w:color="auto" w:sz="8" w:space="0"/>
              <w:left w:val="single" w:color="auto" w:sz="8" w:space="0"/>
            </w:tcBorders>
            <w:shd w:val="clear" w:color="auto" w:fill="FFFFFF"/>
            <w:vAlign w:val="center"/>
          </w:tcPr>
          <w:p w14:paraId="2FB0A8CB">
            <w:pPr>
              <w:adjustRightInd/>
              <w:spacing w:line="240" w:lineRule="auto"/>
              <w:ind w:left="105" w:leftChars="50"/>
              <w:jc w:val="center"/>
              <w:rPr>
                <w:rFonts w:ascii="宋体" w:hAnsi="宋体" w:cs="宋体"/>
                <w:bCs/>
                <w:color w:val="000000"/>
                <w:sz w:val="18"/>
                <w:szCs w:val="15"/>
                <w:shd w:val="clear" w:color="auto" w:fill="FFFFFF"/>
                <w:lang w:val="zh-TW"/>
              </w:rPr>
            </w:pPr>
            <w:r>
              <w:rPr>
                <w:rFonts w:hint="eastAsia" w:ascii="宋体" w:hAnsi="宋体" w:cs="宋体"/>
                <w:bCs/>
                <w:color w:val="000000"/>
                <w:sz w:val="18"/>
                <w:szCs w:val="15"/>
                <w:shd w:val="clear" w:color="auto" w:fill="FFFFFF"/>
                <w:lang w:val="zh-TW"/>
              </w:rPr>
              <w:t>外部作业的工程影响分区</w:t>
            </w:r>
          </w:p>
        </w:tc>
        <w:tc>
          <w:tcPr>
            <w:tcW w:w="3108" w:type="pct"/>
            <w:gridSpan w:val="4"/>
            <w:tcBorders>
              <w:top w:val="single" w:color="auto" w:sz="8" w:space="0"/>
              <w:right w:val="single" w:color="auto" w:sz="8" w:space="0"/>
            </w:tcBorders>
            <w:shd w:val="clear" w:color="auto" w:fill="FFFFFF"/>
            <w:vAlign w:val="center"/>
          </w:tcPr>
          <w:p w14:paraId="274835E9">
            <w:pPr>
              <w:adjustRightInd/>
              <w:spacing w:line="240" w:lineRule="auto"/>
              <w:jc w:val="center"/>
              <w:rPr>
                <w:rFonts w:ascii="宋体" w:hAnsi="宋体" w:cs="宋体"/>
                <w:bCs/>
                <w:color w:val="000000"/>
                <w:sz w:val="18"/>
                <w:szCs w:val="15"/>
                <w:shd w:val="clear" w:color="auto" w:fill="FFFFFF"/>
                <w:lang w:val="zh-TW" w:eastAsia="zh-TW"/>
              </w:rPr>
            </w:pPr>
            <w:r>
              <w:rPr>
                <w:rFonts w:hint="eastAsia" w:ascii="宋体" w:hAnsi="宋体" w:cs="宋体"/>
                <w:bCs/>
                <w:color w:val="000000"/>
                <w:sz w:val="18"/>
                <w:szCs w:val="15"/>
                <w:shd w:val="clear" w:color="auto" w:fill="FFFFFF"/>
                <w:lang w:val="zh-TW"/>
              </w:rPr>
              <w:t>接近程度</w:t>
            </w:r>
          </w:p>
        </w:tc>
      </w:tr>
      <w:tr w14:paraId="7ABCCAE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 w:type="dxa"/>
            <w:bottom w:w="0" w:type="dxa"/>
            <w:right w:w="10" w:type="dxa"/>
          </w:tblCellMar>
        </w:tblPrEx>
        <w:trPr>
          <w:trHeight w:val="170" w:hRule="atLeast"/>
          <w:jc w:val="center"/>
        </w:trPr>
        <w:tc>
          <w:tcPr>
            <w:tcW w:w="1892" w:type="pct"/>
            <w:vMerge w:val="continue"/>
            <w:tcBorders>
              <w:left w:val="single" w:color="auto" w:sz="8" w:space="0"/>
              <w:bottom w:val="single" w:color="auto" w:sz="8" w:space="0"/>
            </w:tcBorders>
            <w:shd w:val="clear" w:color="auto" w:fill="FFFFFF"/>
            <w:vAlign w:val="center"/>
          </w:tcPr>
          <w:p w14:paraId="40E08033">
            <w:pPr>
              <w:adjustRightInd/>
              <w:spacing w:line="240" w:lineRule="auto"/>
              <w:ind w:left="105" w:leftChars="50"/>
              <w:rPr>
                <w:rFonts w:ascii="宋体" w:hAnsi="宋体" w:cs="宋体"/>
                <w:bCs/>
                <w:color w:val="000000"/>
                <w:sz w:val="18"/>
                <w:szCs w:val="15"/>
                <w:shd w:val="clear" w:color="auto" w:fill="FFFFFF"/>
                <w:lang w:val="zh-TW"/>
              </w:rPr>
            </w:pPr>
          </w:p>
        </w:tc>
        <w:tc>
          <w:tcPr>
            <w:tcW w:w="774" w:type="pct"/>
            <w:tcBorders>
              <w:bottom w:val="single" w:color="auto" w:sz="8" w:space="0"/>
            </w:tcBorders>
            <w:shd w:val="clear" w:color="auto" w:fill="FFFFFF"/>
            <w:vAlign w:val="center"/>
          </w:tcPr>
          <w:p w14:paraId="7FA2EF74">
            <w:pPr>
              <w:adjustRightInd/>
              <w:spacing w:line="240" w:lineRule="auto"/>
              <w:jc w:val="center"/>
              <w:rPr>
                <w:rFonts w:ascii="宋体" w:hAnsi="宋体" w:cs="宋体"/>
                <w:sz w:val="24"/>
              </w:rPr>
            </w:pPr>
            <w:r>
              <w:rPr>
                <w:rFonts w:hint="eastAsia" w:ascii="宋体" w:hAnsi="宋体" w:cs="宋体"/>
                <w:bCs/>
                <w:color w:val="000000"/>
                <w:sz w:val="18"/>
                <w:szCs w:val="15"/>
                <w:shd w:val="clear" w:color="auto" w:fill="FFFFFF"/>
                <w:lang w:val="zh-TW" w:eastAsia="zh-TW"/>
              </w:rPr>
              <w:t>非常接近</w:t>
            </w:r>
          </w:p>
        </w:tc>
        <w:tc>
          <w:tcPr>
            <w:tcW w:w="774" w:type="pct"/>
            <w:tcBorders>
              <w:bottom w:val="single" w:color="auto" w:sz="8" w:space="0"/>
            </w:tcBorders>
            <w:shd w:val="clear" w:color="auto" w:fill="FFFFFF"/>
            <w:vAlign w:val="center"/>
          </w:tcPr>
          <w:p w14:paraId="28C9278F">
            <w:pPr>
              <w:adjustRightInd/>
              <w:spacing w:line="240" w:lineRule="auto"/>
              <w:jc w:val="center"/>
              <w:rPr>
                <w:rFonts w:ascii="宋体" w:hAnsi="宋体" w:cs="宋体"/>
                <w:sz w:val="24"/>
              </w:rPr>
            </w:pPr>
            <w:r>
              <w:rPr>
                <w:rFonts w:hint="eastAsia" w:ascii="宋体" w:hAnsi="宋体" w:cs="宋体"/>
                <w:bCs/>
                <w:color w:val="000000"/>
                <w:sz w:val="18"/>
                <w:szCs w:val="15"/>
                <w:shd w:val="clear" w:color="auto" w:fill="FFFFFF"/>
                <w:lang w:val="zh-TW" w:eastAsia="zh-TW"/>
              </w:rPr>
              <w:t>接近</w:t>
            </w:r>
          </w:p>
        </w:tc>
        <w:tc>
          <w:tcPr>
            <w:tcW w:w="774" w:type="pct"/>
            <w:tcBorders>
              <w:bottom w:val="single" w:color="auto" w:sz="8" w:space="0"/>
            </w:tcBorders>
            <w:shd w:val="clear" w:color="auto" w:fill="FFFFFF"/>
            <w:vAlign w:val="center"/>
          </w:tcPr>
          <w:p w14:paraId="47FF5A83">
            <w:pPr>
              <w:adjustRightInd/>
              <w:spacing w:line="240" w:lineRule="auto"/>
              <w:jc w:val="center"/>
              <w:rPr>
                <w:rFonts w:ascii="宋体" w:hAnsi="宋体" w:cs="宋体"/>
                <w:sz w:val="24"/>
              </w:rPr>
            </w:pPr>
            <w:r>
              <w:rPr>
                <w:rFonts w:hint="eastAsia" w:ascii="宋体" w:hAnsi="宋体" w:cs="宋体"/>
                <w:bCs/>
                <w:color w:val="000000"/>
                <w:sz w:val="18"/>
                <w:szCs w:val="15"/>
                <w:shd w:val="clear" w:color="auto" w:fill="FFFFFF"/>
                <w:lang w:val="zh-TW" w:eastAsia="zh-TW"/>
              </w:rPr>
              <w:t>较接近</w:t>
            </w:r>
          </w:p>
        </w:tc>
        <w:tc>
          <w:tcPr>
            <w:tcW w:w="786" w:type="pct"/>
            <w:tcBorders>
              <w:bottom w:val="single" w:color="auto" w:sz="8" w:space="0"/>
              <w:right w:val="single" w:color="auto" w:sz="8" w:space="0"/>
            </w:tcBorders>
            <w:shd w:val="clear" w:color="auto" w:fill="FFFFFF"/>
            <w:vAlign w:val="center"/>
          </w:tcPr>
          <w:p w14:paraId="2A402AF5">
            <w:pPr>
              <w:adjustRightInd/>
              <w:spacing w:line="240" w:lineRule="auto"/>
              <w:jc w:val="center"/>
              <w:rPr>
                <w:rFonts w:ascii="宋体" w:hAnsi="宋体" w:cs="宋体"/>
                <w:sz w:val="24"/>
              </w:rPr>
            </w:pPr>
            <w:r>
              <w:rPr>
                <w:rFonts w:hint="eastAsia" w:ascii="宋体" w:hAnsi="宋体" w:cs="宋体"/>
                <w:bCs/>
                <w:color w:val="000000"/>
                <w:sz w:val="18"/>
                <w:szCs w:val="15"/>
                <w:shd w:val="clear" w:color="auto" w:fill="FFFFFF"/>
                <w:lang w:val="zh-TW" w:eastAsia="zh-TW"/>
              </w:rPr>
              <w:t>不接近</w:t>
            </w:r>
          </w:p>
        </w:tc>
      </w:tr>
      <w:tr w14:paraId="23C062C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 w:type="dxa"/>
            <w:bottom w:w="0" w:type="dxa"/>
            <w:right w:w="10" w:type="dxa"/>
          </w:tblCellMar>
        </w:tblPrEx>
        <w:trPr>
          <w:trHeight w:val="170" w:hRule="atLeast"/>
          <w:jc w:val="center"/>
        </w:trPr>
        <w:tc>
          <w:tcPr>
            <w:tcW w:w="1892" w:type="pct"/>
            <w:tcBorders>
              <w:top w:val="single" w:color="auto" w:sz="8" w:space="0"/>
              <w:left w:val="single" w:color="auto" w:sz="8" w:space="0"/>
              <w:bottom w:val="single" w:color="auto" w:sz="4" w:space="0"/>
              <w:tl2br w:val="nil"/>
              <w:tr2bl w:val="nil"/>
            </w:tcBorders>
            <w:shd w:val="clear" w:color="auto" w:fill="FFFFFF"/>
            <w:vAlign w:val="center"/>
          </w:tcPr>
          <w:p w14:paraId="37C0C7DA">
            <w:pPr>
              <w:adjustRightInd/>
              <w:spacing w:line="240" w:lineRule="auto"/>
              <w:jc w:val="center"/>
              <w:rPr>
                <w:rFonts w:ascii="宋体" w:hAnsi="宋体" w:cs="宋体"/>
                <w:sz w:val="24"/>
                <w:lang w:eastAsia="zh-TW"/>
              </w:rPr>
            </w:pPr>
            <w:r>
              <w:rPr>
                <w:rFonts w:hint="eastAsia" w:ascii="宋体" w:hAnsi="宋体" w:cs="宋体"/>
                <w:bCs/>
                <w:color w:val="000000"/>
                <w:sz w:val="18"/>
                <w:szCs w:val="15"/>
                <w:shd w:val="clear" w:color="auto" w:fill="FFFFFF"/>
                <w:lang w:val="zh-TW" w:eastAsia="zh-TW"/>
              </w:rPr>
              <w:t>强烈影响区</w:t>
            </w:r>
            <w:r>
              <w:rPr>
                <w:rFonts w:hint="eastAsia" w:ascii="宋体" w:hAnsi="宋体" w:cs="宋体"/>
                <w:bCs/>
                <w:color w:val="000000"/>
                <w:sz w:val="18"/>
                <w:szCs w:val="15"/>
                <w:shd w:val="clear" w:color="auto" w:fill="FFFFFF"/>
                <w:lang w:val="zh-TW" w:eastAsia="en-US"/>
              </w:rPr>
              <w:t>（</w:t>
            </w:r>
            <w:r>
              <w:rPr>
                <w:rFonts w:hint="eastAsia" w:ascii="宋体" w:hAnsi="宋体" w:cs="宋体"/>
                <w:color w:val="000000"/>
                <w:sz w:val="18"/>
                <w:szCs w:val="15"/>
                <w:shd w:val="clear" w:color="auto" w:fill="FFFFFF"/>
                <w:lang w:eastAsia="en-US"/>
              </w:rPr>
              <w:t>A）</w:t>
            </w:r>
          </w:p>
        </w:tc>
        <w:tc>
          <w:tcPr>
            <w:tcW w:w="774" w:type="pct"/>
            <w:tcBorders>
              <w:top w:val="single" w:color="auto" w:sz="8" w:space="0"/>
              <w:bottom w:val="single" w:color="auto" w:sz="4" w:space="0"/>
              <w:tl2br w:val="nil"/>
              <w:tr2bl w:val="nil"/>
            </w:tcBorders>
            <w:shd w:val="clear" w:color="auto" w:fill="FFFFFF"/>
            <w:vAlign w:val="center"/>
          </w:tcPr>
          <w:p w14:paraId="79BFB80E">
            <w:pPr>
              <w:adjustRightInd/>
              <w:spacing w:line="240" w:lineRule="auto"/>
              <w:jc w:val="center"/>
              <w:rPr>
                <w:rFonts w:ascii="宋体" w:hAnsi="宋体" w:cs="宋体"/>
                <w:sz w:val="24"/>
              </w:rPr>
            </w:pPr>
            <w:r>
              <w:rPr>
                <w:rFonts w:hint="eastAsia" w:ascii="宋体" w:hAnsi="宋体" w:cs="宋体"/>
                <w:bCs/>
                <w:color w:val="000000"/>
                <w:sz w:val="18"/>
                <w:szCs w:val="15"/>
                <w:shd w:val="clear" w:color="auto" w:fill="FFFFFF"/>
                <w:lang w:val="zh-TW" w:eastAsia="zh-TW"/>
              </w:rPr>
              <w:t>特级</w:t>
            </w:r>
          </w:p>
        </w:tc>
        <w:tc>
          <w:tcPr>
            <w:tcW w:w="774" w:type="pct"/>
            <w:tcBorders>
              <w:top w:val="single" w:color="auto" w:sz="8" w:space="0"/>
              <w:bottom w:val="single" w:color="auto" w:sz="4" w:space="0"/>
              <w:tl2br w:val="nil"/>
              <w:tr2bl w:val="nil"/>
            </w:tcBorders>
            <w:shd w:val="clear" w:color="auto" w:fill="FFFFFF"/>
            <w:vAlign w:val="center"/>
          </w:tcPr>
          <w:p w14:paraId="4B04E453">
            <w:pPr>
              <w:adjustRightInd/>
              <w:spacing w:line="240" w:lineRule="auto"/>
              <w:jc w:val="center"/>
              <w:rPr>
                <w:rFonts w:ascii="宋体" w:hAnsi="宋体" w:cs="宋体"/>
                <w:sz w:val="24"/>
              </w:rPr>
            </w:pPr>
            <w:r>
              <w:rPr>
                <w:rFonts w:hint="eastAsia" w:ascii="宋体" w:hAnsi="宋体" w:cs="宋体"/>
                <w:bCs/>
                <w:color w:val="000000"/>
                <w:sz w:val="18"/>
                <w:szCs w:val="15"/>
                <w:shd w:val="clear" w:color="auto" w:fill="FFFFFF"/>
                <w:lang w:val="zh-TW" w:eastAsia="zh-TW"/>
              </w:rPr>
              <w:t>特级</w:t>
            </w:r>
          </w:p>
        </w:tc>
        <w:tc>
          <w:tcPr>
            <w:tcW w:w="774" w:type="pct"/>
            <w:tcBorders>
              <w:top w:val="single" w:color="auto" w:sz="8" w:space="0"/>
              <w:bottom w:val="single" w:color="auto" w:sz="4" w:space="0"/>
              <w:tl2br w:val="nil"/>
              <w:tr2bl w:val="nil"/>
            </w:tcBorders>
            <w:shd w:val="clear" w:color="auto" w:fill="FFFFFF"/>
            <w:vAlign w:val="center"/>
          </w:tcPr>
          <w:p w14:paraId="15B82C15">
            <w:pPr>
              <w:adjustRightInd/>
              <w:spacing w:line="240" w:lineRule="auto"/>
              <w:jc w:val="center"/>
              <w:rPr>
                <w:rFonts w:ascii="宋体" w:hAnsi="宋体" w:cs="宋体"/>
                <w:sz w:val="24"/>
              </w:rPr>
            </w:pPr>
            <w:r>
              <w:rPr>
                <w:rFonts w:hint="eastAsia" w:ascii="宋体" w:hAnsi="宋体" w:cs="宋体"/>
                <w:bCs/>
                <w:color w:val="000000"/>
                <w:sz w:val="18"/>
                <w:szCs w:val="15"/>
                <w:shd w:val="clear" w:color="auto" w:fill="FFFFFF"/>
                <w:lang w:val="zh-TW" w:eastAsia="zh-TW"/>
              </w:rPr>
              <w:t>一级</w:t>
            </w:r>
          </w:p>
        </w:tc>
        <w:tc>
          <w:tcPr>
            <w:tcW w:w="786" w:type="pct"/>
            <w:tcBorders>
              <w:top w:val="single" w:color="auto" w:sz="8" w:space="0"/>
              <w:bottom w:val="single" w:color="auto" w:sz="4" w:space="0"/>
              <w:right w:val="single" w:color="auto" w:sz="8" w:space="0"/>
              <w:tl2br w:val="nil"/>
              <w:tr2bl w:val="nil"/>
            </w:tcBorders>
            <w:shd w:val="clear" w:color="auto" w:fill="FFFFFF"/>
            <w:vAlign w:val="center"/>
          </w:tcPr>
          <w:p w14:paraId="557FD2A2">
            <w:pPr>
              <w:adjustRightInd/>
              <w:spacing w:line="240" w:lineRule="auto"/>
              <w:jc w:val="center"/>
              <w:rPr>
                <w:rFonts w:ascii="宋体" w:hAnsi="宋体" w:cs="宋体"/>
                <w:sz w:val="24"/>
              </w:rPr>
            </w:pPr>
            <w:r>
              <w:rPr>
                <w:rFonts w:hint="eastAsia" w:ascii="宋体" w:hAnsi="宋体" w:cs="宋体"/>
                <w:bCs/>
                <w:color w:val="000000"/>
                <w:sz w:val="18"/>
                <w:szCs w:val="15"/>
                <w:shd w:val="clear" w:color="auto" w:fill="FFFFFF"/>
                <w:lang w:val="zh-TW" w:eastAsia="zh-TW"/>
              </w:rPr>
              <w:t>二级</w:t>
            </w:r>
          </w:p>
        </w:tc>
      </w:tr>
      <w:tr w14:paraId="03AAB32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 w:type="dxa"/>
            <w:bottom w:w="0" w:type="dxa"/>
            <w:right w:w="10" w:type="dxa"/>
          </w:tblCellMar>
        </w:tblPrEx>
        <w:trPr>
          <w:trHeight w:val="170" w:hRule="atLeast"/>
          <w:jc w:val="center"/>
        </w:trPr>
        <w:tc>
          <w:tcPr>
            <w:tcW w:w="1892" w:type="pct"/>
            <w:tcBorders>
              <w:top w:val="single" w:color="auto" w:sz="4" w:space="0"/>
              <w:left w:val="single" w:color="auto" w:sz="8" w:space="0"/>
              <w:tl2br w:val="nil"/>
              <w:tr2bl w:val="nil"/>
            </w:tcBorders>
            <w:shd w:val="clear" w:color="auto" w:fill="FFFFFF"/>
            <w:vAlign w:val="center"/>
          </w:tcPr>
          <w:p w14:paraId="269927AF">
            <w:pPr>
              <w:adjustRightInd/>
              <w:spacing w:line="240" w:lineRule="auto"/>
              <w:jc w:val="center"/>
              <w:rPr>
                <w:rFonts w:ascii="宋体" w:hAnsi="宋体" w:cs="宋体"/>
                <w:sz w:val="24"/>
                <w:lang w:eastAsia="zh-TW"/>
              </w:rPr>
            </w:pPr>
            <w:r>
              <w:rPr>
                <w:rFonts w:hint="eastAsia" w:ascii="宋体" w:hAnsi="宋体" w:cs="宋体"/>
                <w:bCs/>
                <w:color w:val="000000"/>
                <w:sz w:val="18"/>
                <w:szCs w:val="15"/>
                <w:shd w:val="clear" w:color="auto" w:fill="FFFFFF"/>
                <w:lang w:val="zh-TW" w:eastAsia="zh-TW"/>
              </w:rPr>
              <w:t>显著影响区</w:t>
            </w:r>
            <w:r>
              <w:rPr>
                <w:rFonts w:hint="eastAsia" w:ascii="宋体" w:hAnsi="宋体" w:cs="宋体"/>
                <w:bCs/>
                <w:color w:val="000000"/>
                <w:sz w:val="18"/>
                <w:szCs w:val="15"/>
                <w:shd w:val="clear" w:color="auto" w:fill="FFFFFF"/>
                <w:lang w:val="zh-TW" w:eastAsia="en-US"/>
              </w:rPr>
              <w:t>（</w:t>
            </w:r>
            <w:r>
              <w:rPr>
                <w:rFonts w:hint="eastAsia" w:ascii="宋体" w:hAnsi="宋体" w:cs="宋体"/>
                <w:color w:val="000000"/>
                <w:sz w:val="18"/>
                <w:szCs w:val="15"/>
                <w:shd w:val="clear" w:color="auto" w:fill="FFFFFF"/>
                <w:lang w:eastAsia="en-US"/>
              </w:rPr>
              <w:t>B）</w:t>
            </w:r>
          </w:p>
        </w:tc>
        <w:tc>
          <w:tcPr>
            <w:tcW w:w="774" w:type="pct"/>
            <w:tcBorders>
              <w:top w:val="single" w:color="auto" w:sz="4" w:space="0"/>
              <w:tl2br w:val="nil"/>
              <w:tr2bl w:val="nil"/>
            </w:tcBorders>
            <w:shd w:val="clear" w:color="auto" w:fill="FFFFFF"/>
            <w:vAlign w:val="center"/>
          </w:tcPr>
          <w:p w14:paraId="5C94266F">
            <w:pPr>
              <w:adjustRightInd/>
              <w:spacing w:line="240" w:lineRule="auto"/>
              <w:jc w:val="center"/>
              <w:rPr>
                <w:rFonts w:ascii="宋体" w:hAnsi="宋体" w:cs="宋体"/>
                <w:sz w:val="24"/>
              </w:rPr>
            </w:pPr>
            <w:r>
              <w:rPr>
                <w:rFonts w:hint="eastAsia" w:ascii="宋体" w:hAnsi="宋体" w:cs="宋体"/>
                <w:bCs/>
                <w:color w:val="000000"/>
                <w:sz w:val="18"/>
                <w:szCs w:val="15"/>
                <w:shd w:val="clear" w:color="auto" w:fill="FFFFFF"/>
                <w:lang w:val="zh-TW" w:eastAsia="zh-TW"/>
              </w:rPr>
              <w:t>特级</w:t>
            </w:r>
          </w:p>
        </w:tc>
        <w:tc>
          <w:tcPr>
            <w:tcW w:w="774" w:type="pct"/>
            <w:tcBorders>
              <w:top w:val="single" w:color="auto" w:sz="4" w:space="0"/>
              <w:tl2br w:val="nil"/>
              <w:tr2bl w:val="nil"/>
            </w:tcBorders>
            <w:shd w:val="clear" w:color="auto" w:fill="FFFFFF"/>
            <w:vAlign w:val="center"/>
          </w:tcPr>
          <w:p w14:paraId="3A936391">
            <w:pPr>
              <w:adjustRightInd/>
              <w:spacing w:line="240" w:lineRule="auto"/>
              <w:jc w:val="center"/>
              <w:rPr>
                <w:rFonts w:ascii="宋体" w:hAnsi="宋体" w:cs="宋体"/>
                <w:sz w:val="24"/>
              </w:rPr>
            </w:pPr>
            <w:r>
              <w:rPr>
                <w:rFonts w:hint="eastAsia" w:ascii="宋体" w:hAnsi="宋体" w:cs="宋体"/>
                <w:bCs/>
                <w:color w:val="000000"/>
                <w:sz w:val="18"/>
                <w:szCs w:val="15"/>
                <w:shd w:val="clear" w:color="auto" w:fill="FFFFFF"/>
                <w:lang w:val="zh-TW" w:eastAsia="zh-TW"/>
              </w:rPr>
              <w:t>一级</w:t>
            </w:r>
          </w:p>
        </w:tc>
        <w:tc>
          <w:tcPr>
            <w:tcW w:w="774" w:type="pct"/>
            <w:tcBorders>
              <w:top w:val="single" w:color="auto" w:sz="4" w:space="0"/>
              <w:tl2br w:val="nil"/>
              <w:tr2bl w:val="nil"/>
            </w:tcBorders>
            <w:shd w:val="clear" w:color="auto" w:fill="FFFFFF"/>
            <w:vAlign w:val="center"/>
          </w:tcPr>
          <w:p w14:paraId="435F7317">
            <w:pPr>
              <w:adjustRightInd/>
              <w:spacing w:line="240" w:lineRule="auto"/>
              <w:jc w:val="center"/>
              <w:rPr>
                <w:rFonts w:ascii="宋体" w:hAnsi="宋体" w:cs="宋体"/>
                <w:sz w:val="24"/>
              </w:rPr>
            </w:pPr>
            <w:r>
              <w:rPr>
                <w:rFonts w:hint="eastAsia" w:ascii="宋体" w:hAnsi="宋体" w:cs="宋体"/>
                <w:bCs/>
                <w:color w:val="000000"/>
                <w:sz w:val="18"/>
                <w:szCs w:val="15"/>
                <w:shd w:val="clear" w:color="auto" w:fill="FFFFFF"/>
                <w:lang w:val="zh-TW" w:eastAsia="zh-TW"/>
              </w:rPr>
              <w:t>二级</w:t>
            </w:r>
          </w:p>
        </w:tc>
        <w:tc>
          <w:tcPr>
            <w:tcW w:w="786" w:type="pct"/>
            <w:tcBorders>
              <w:top w:val="single" w:color="auto" w:sz="4" w:space="0"/>
              <w:right w:val="single" w:color="auto" w:sz="8" w:space="0"/>
              <w:tl2br w:val="nil"/>
              <w:tr2bl w:val="nil"/>
            </w:tcBorders>
            <w:shd w:val="clear" w:color="auto" w:fill="FFFFFF"/>
            <w:vAlign w:val="center"/>
          </w:tcPr>
          <w:p w14:paraId="3FCF02C9">
            <w:pPr>
              <w:adjustRightInd/>
              <w:spacing w:line="240" w:lineRule="auto"/>
              <w:jc w:val="center"/>
              <w:rPr>
                <w:rFonts w:ascii="宋体" w:hAnsi="宋体" w:cs="宋体"/>
                <w:sz w:val="24"/>
              </w:rPr>
            </w:pPr>
            <w:r>
              <w:rPr>
                <w:rFonts w:hint="eastAsia" w:ascii="宋体" w:hAnsi="宋体" w:cs="宋体"/>
                <w:bCs/>
                <w:color w:val="000000"/>
                <w:sz w:val="18"/>
                <w:szCs w:val="15"/>
                <w:shd w:val="clear" w:color="auto" w:fill="FFFFFF"/>
                <w:lang w:val="zh-TW" w:eastAsia="zh-TW"/>
              </w:rPr>
              <w:t>三级</w:t>
            </w:r>
          </w:p>
        </w:tc>
      </w:tr>
      <w:tr w14:paraId="6170405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 w:type="dxa"/>
            <w:bottom w:w="0" w:type="dxa"/>
            <w:right w:w="10" w:type="dxa"/>
          </w:tblCellMar>
        </w:tblPrEx>
        <w:trPr>
          <w:trHeight w:val="170" w:hRule="atLeast"/>
          <w:jc w:val="center"/>
        </w:trPr>
        <w:tc>
          <w:tcPr>
            <w:tcW w:w="1892" w:type="pct"/>
            <w:tcBorders>
              <w:left w:val="single" w:color="auto" w:sz="8" w:space="0"/>
              <w:tl2br w:val="nil"/>
              <w:tr2bl w:val="nil"/>
            </w:tcBorders>
            <w:shd w:val="clear" w:color="auto" w:fill="FFFFFF"/>
            <w:vAlign w:val="center"/>
          </w:tcPr>
          <w:p w14:paraId="46A7F314">
            <w:pPr>
              <w:adjustRightInd/>
              <w:spacing w:line="240" w:lineRule="auto"/>
              <w:jc w:val="center"/>
              <w:rPr>
                <w:rFonts w:ascii="宋体" w:hAnsi="宋体" w:cs="宋体"/>
                <w:sz w:val="24"/>
                <w:lang w:eastAsia="zh-TW"/>
              </w:rPr>
            </w:pPr>
            <w:r>
              <w:rPr>
                <w:rFonts w:hint="eastAsia" w:ascii="宋体" w:hAnsi="宋体" w:cs="宋体"/>
                <w:bCs/>
                <w:color w:val="000000"/>
                <w:sz w:val="18"/>
                <w:szCs w:val="15"/>
                <w:shd w:val="clear" w:color="auto" w:fill="FFFFFF"/>
                <w:lang w:val="zh-TW" w:eastAsia="zh-TW"/>
              </w:rPr>
              <w:t>一般影响区</w:t>
            </w:r>
            <w:r>
              <w:rPr>
                <w:rFonts w:hint="eastAsia" w:ascii="宋体" w:hAnsi="宋体" w:cs="宋体"/>
                <w:bCs/>
                <w:color w:val="000000"/>
                <w:sz w:val="18"/>
                <w:szCs w:val="15"/>
                <w:shd w:val="clear" w:color="auto" w:fill="FFFFFF"/>
                <w:lang w:val="zh-TW" w:eastAsia="en-US"/>
              </w:rPr>
              <w:t>（</w:t>
            </w:r>
            <w:r>
              <w:rPr>
                <w:rFonts w:hint="eastAsia" w:ascii="宋体" w:hAnsi="宋体" w:cs="宋体"/>
                <w:color w:val="000000"/>
                <w:sz w:val="18"/>
                <w:szCs w:val="15"/>
                <w:shd w:val="clear" w:color="auto" w:fill="FFFFFF"/>
                <w:lang w:eastAsia="en-US"/>
              </w:rPr>
              <w:t>C）</w:t>
            </w:r>
          </w:p>
        </w:tc>
        <w:tc>
          <w:tcPr>
            <w:tcW w:w="774" w:type="pct"/>
            <w:tcBorders>
              <w:tl2br w:val="nil"/>
              <w:tr2bl w:val="nil"/>
            </w:tcBorders>
            <w:shd w:val="clear" w:color="auto" w:fill="FFFFFF"/>
            <w:vAlign w:val="center"/>
          </w:tcPr>
          <w:p w14:paraId="34250F2C">
            <w:pPr>
              <w:adjustRightInd/>
              <w:spacing w:line="240" w:lineRule="auto"/>
              <w:jc w:val="center"/>
              <w:rPr>
                <w:rFonts w:ascii="宋体" w:hAnsi="宋体" w:cs="宋体"/>
                <w:sz w:val="24"/>
              </w:rPr>
            </w:pPr>
            <w:r>
              <w:rPr>
                <w:rFonts w:hint="eastAsia" w:ascii="宋体" w:hAnsi="宋体" w:cs="宋体"/>
                <w:bCs/>
                <w:color w:val="000000"/>
                <w:sz w:val="18"/>
                <w:szCs w:val="15"/>
                <w:shd w:val="clear" w:color="auto" w:fill="FFFFFF"/>
                <w:lang w:val="zh-TW" w:eastAsia="zh-TW"/>
              </w:rPr>
              <w:t>一级</w:t>
            </w:r>
          </w:p>
        </w:tc>
        <w:tc>
          <w:tcPr>
            <w:tcW w:w="774" w:type="pct"/>
            <w:tcBorders>
              <w:tl2br w:val="nil"/>
              <w:tr2bl w:val="nil"/>
            </w:tcBorders>
            <w:shd w:val="clear" w:color="auto" w:fill="FFFFFF"/>
            <w:vAlign w:val="center"/>
          </w:tcPr>
          <w:p w14:paraId="0CC3DAB6">
            <w:pPr>
              <w:adjustRightInd/>
              <w:spacing w:line="240" w:lineRule="auto"/>
              <w:jc w:val="center"/>
              <w:rPr>
                <w:rFonts w:ascii="宋体" w:hAnsi="宋体" w:cs="宋体"/>
                <w:sz w:val="24"/>
              </w:rPr>
            </w:pPr>
            <w:r>
              <w:rPr>
                <w:rFonts w:hint="eastAsia" w:ascii="宋体" w:hAnsi="宋体" w:cs="宋体"/>
                <w:bCs/>
                <w:color w:val="000000"/>
                <w:sz w:val="18"/>
                <w:szCs w:val="15"/>
                <w:shd w:val="clear" w:color="auto" w:fill="FFFFFF"/>
                <w:lang w:val="zh-TW" w:eastAsia="zh-TW"/>
              </w:rPr>
              <w:t>二级</w:t>
            </w:r>
          </w:p>
        </w:tc>
        <w:tc>
          <w:tcPr>
            <w:tcW w:w="774" w:type="pct"/>
            <w:tcBorders>
              <w:tl2br w:val="nil"/>
              <w:tr2bl w:val="nil"/>
            </w:tcBorders>
            <w:shd w:val="clear" w:color="auto" w:fill="FFFFFF"/>
            <w:vAlign w:val="center"/>
          </w:tcPr>
          <w:p w14:paraId="50AA35C8">
            <w:pPr>
              <w:adjustRightInd/>
              <w:spacing w:line="240" w:lineRule="auto"/>
              <w:jc w:val="center"/>
              <w:rPr>
                <w:rFonts w:ascii="宋体" w:hAnsi="宋体" w:cs="宋体"/>
                <w:sz w:val="24"/>
              </w:rPr>
            </w:pPr>
            <w:r>
              <w:rPr>
                <w:rFonts w:hint="eastAsia" w:ascii="宋体" w:hAnsi="宋体" w:cs="宋体"/>
                <w:bCs/>
                <w:color w:val="000000"/>
                <w:sz w:val="18"/>
                <w:szCs w:val="15"/>
                <w:shd w:val="clear" w:color="auto" w:fill="FFFFFF"/>
                <w:lang w:val="zh-TW" w:eastAsia="zh-TW"/>
              </w:rPr>
              <w:t>三级</w:t>
            </w:r>
          </w:p>
        </w:tc>
        <w:tc>
          <w:tcPr>
            <w:tcW w:w="786" w:type="pct"/>
            <w:tcBorders>
              <w:right w:val="single" w:color="auto" w:sz="8" w:space="0"/>
              <w:tl2br w:val="nil"/>
              <w:tr2bl w:val="nil"/>
            </w:tcBorders>
            <w:shd w:val="clear" w:color="auto" w:fill="FFFFFF"/>
            <w:vAlign w:val="center"/>
          </w:tcPr>
          <w:p w14:paraId="2CDE264E">
            <w:pPr>
              <w:adjustRightInd/>
              <w:spacing w:line="240" w:lineRule="auto"/>
              <w:jc w:val="center"/>
              <w:rPr>
                <w:rFonts w:ascii="宋体" w:hAnsi="宋体" w:cs="宋体"/>
                <w:bCs/>
                <w:color w:val="000000"/>
                <w:sz w:val="18"/>
                <w:szCs w:val="15"/>
                <w:shd w:val="clear" w:color="auto" w:fill="FFFFFF"/>
                <w:lang w:val="zh-TW"/>
              </w:rPr>
            </w:pPr>
            <w:r>
              <w:rPr>
                <w:rFonts w:hint="eastAsia" w:ascii="宋体" w:hAnsi="宋体" w:cs="宋体"/>
                <w:bCs/>
                <w:color w:val="000000"/>
                <w:sz w:val="18"/>
                <w:szCs w:val="15"/>
                <w:shd w:val="clear" w:color="auto" w:fill="FFFFFF"/>
                <w:lang w:val="zh-TW" w:eastAsia="zh-TW"/>
              </w:rPr>
              <w:t>四级</w:t>
            </w:r>
          </w:p>
        </w:tc>
      </w:tr>
      <w:tr w14:paraId="1B97577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 w:type="dxa"/>
            <w:bottom w:w="0" w:type="dxa"/>
            <w:right w:w="10" w:type="dxa"/>
          </w:tblCellMar>
        </w:tblPrEx>
        <w:trPr>
          <w:trHeight w:val="170" w:hRule="atLeast"/>
          <w:jc w:val="center"/>
        </w:trPr>
        <w:tc>
          <w:tcPr>
            <w:tcW w:w="1892" w:type="pct"/>
            <w:tcBorders>
              <w:left w:val="single" w:color="auto" w:sz="8" w:space="0"/>
              <w:bottom w:val="single" w:color="auto" w:sz="8" w:space="0"/>
              <w:tl2br w:val="nil"/>
              <w:tr2bl w:val="nil"/>
            </w:tcBorders>
            <w:shd w:val="clear" w:color="auto" w:fill="FFFFFF"/>
            <w:vAlign w:val="center"/>
          </w:tcPr>
          <w:p w14:paraId="2A617126">
            <w:pPr>
              <w:adjustRightInd/>
              <w:spacing w:line="240" w:lineRule="auto"/>
              <w:jc w:val="center"/>
              <w:rPr>
                <w:rFonts w:ascii="宋体" w:hAnsi="宋体" w:cs="宋体"/>
                <w:bCs/>
                <w:color w:val="000000"/>
                <w:sz w:val="18"/>
                <w:szCs w:val="15"/>
                <w:shd w:val="clear" w:color="auto" w:fill="FFFFFF"/>
                <w:lang w:val="zh-TW" w:eastAsia="zh-TW"/>
              </w:rPr>
            </w:pPr>
            <w:r>
              <w:rPr>
                <w:rFonts w:hint="eastAsia" w:ascii="宋体" w:hAnsi="宋体" w:cs="宋体"/>
                <w:bCs/>
                <w:color w:val="000000"/>
                <w:sz w:val="18"/>
                <w:szCs w:val="15"/>
                <w:shd w:val="clear" w:color="auto" w:fill="FFFFFF"/>
                <w:lang w:val="zh-TW" w:eastAsia="zh-TW"/>
              </w:rPr>
              <w:t>较小影响区（D）</w:t>
            </w:r>
          </w:p>
        </w:tc>
        <w:tc>
          <w:tcPr>
            <w:tcW w:w="774" w:type="pct"/>
            <w:tcBorders>
              <w:bottom w:val="single" w:color="auto" w:sz="8" w:space="0"/>
              <w:tl2br w:val="nil"/>
              <w:tr2bl w:val="nil"/>
            </w:tcBorders>
            <w:shd w:val="clear" w:color="auto" w:fill="FFFFFF"/>
            <w:vAlign w:val="center"/>
          </w:tcPr>
          <w:p w14:paraId="773E77F9">
            <w:pPr>
              <w:adjustRightInd/>
              <w:spacing w:line="240" w:lineRule="auto"/>
              <w:jc w:val="center"/>
              <w:rPr>
                <w:rFonts w:ascii="宋体" w:hAnsi="宋体" w:cs="宋体"/>
                <w:bCs/>
                <w:color w:val="000000"/>
                <w:sz w:val="18"/>
                <w:szCs w:val="15"/>
                <w:shd w:val="clear" w:color="auto" w:fill="FFFFFF"/>
                <w:lang w:val="zh-TW" w:eastAsia="zh-TW"/>
              </w:rPr>
            </w:pPr>
            <w:r>
              <w:rPr>
                <w:rFonts w:hint="eastAsia" w:ascii="宋体" w:hAnsi="宋体" w:cs="宋体"/>
                <w:bCs/>
                <w:color w:val="000000"/>
                <w:sz w:val="18"/>
                <w:szCs w:val="15"/>
                <w:shd w:val="clear" w:color="auto" w:fill="FFFFFF"/>
                <w:lang w:val="zh-TW" w:eastAsia="zh-TW"/>
              </w:rPr>
              <w:t>二级</w:t>
            </w:r>
          </w:p>
        </w:tc>
        <w:tc>
          <w:tcPr>
            <w:tcW w:w="774" w:type="pct"/>
            <w:tcBorders>
              <w:bottom w:val="single" w:color="auto" w:sz="8" w:space="0"/>
              <w:tl2br w:val="nil"/>
              <w:tr2bl w:val="nil"/>
            </w:tcBorders>
            <w:shd w:val="clear" w:color="auto" w:fill="FFFFFF"/>
            <w:vAlign w:val="center"/>
          </w:tcPr>
          <w:p w14:paraId="328D7C00">
            <w:pPr>
              <w:adjustRightInd/>
              <w:spacing w:line="240" w:lineRule="auto"/>
              <w:jc w:val="center"/>
              <w:rPr>
                <w:rFonts w:ascii="宋体" w:hAnsi="宋体" w:cs="宋体"/>
                <w:bCs/>
                <w:color w:val="000000"/>
                <w:sz w:val="18"/>
                <w:szCs w:val="15"/>
                <w:shd w:val="clear" w:color="auto" w:fill="FFFFFF"/>
                <w:lang w:val="zh-TW" w:eastAsia="zh-TW"/>
              </w:rPr>
            </w:pPr>
            <w:r>
              <w:rPr>
                <w:rFonts w:hint="eastAsia" w:ascii="宋体" w:hAnsi="宋体" w:cs="宋体"/>
                <w:bCs/>
                <w:color w:val="000000"/>
                <w:sz w:val="18"/>
                <w:szCs w:val="15"/>
                <w:shd w:val="clear" w:color="auto" w:fill="FFFFFF"/>
                <w:lang w:val="zh-TW" w:eastAsia="zh-TW"/>
              </w:rPr>
              <w:t>三级</w:t>
            </w:r>
          </w:p>
        </w:tc>
        <w:tc>
          <w:tcPr>
            <w:tcW w:w="774" w:type="pct"/>
            <w:tcBorders>
              <w:bottom w:val="single" w:color="auto" w:sz="8" w:space="0"/>
              <w:tl2br w:val="nil"/>
              <w:tr2bl w:val="nil"/>
            </w:tcBorders>
            <w:shd w:val="clear" w:color="auto" w:fill="FFFFFF"/>
            <w:vAlign w:val="center"/>
          </w:tcPr>
          <w:p w14:paraId="78DADF3E">
            <w:pPr>
              <w:adjustRightInd/>
              <w:spacing w:line="240" w:lineRule="auto"/>
              <w:jc w:val="center"/>
              <w:rPr>
                <w:rFonts w:ascii="宋体" w:hAnsi="宋体" w:cs="宋体"/>
                <w:bCs/>
                <w:color w:val="000000"/>
                <w:sz w:val="18"/>
                <w:szCs w:val="15"/>
                <w:shd w:val="clear" w:color="auto" w:fill="FFFFFF"/>
                <w:lang w:val="zh-TW" w:eastAsia="zh-TW"/>
              </w:rPr>
            </w:pPr>
            <w:r>
              <w:rPr>
                <w:rFonts w:hint="eastAsia" w:ascii="宋体" w:hAnsi="宋体" w:cs="宋体"/>
                <w:bCs/>
                <w:color w:val="000000"/>
                <w:sz w:val="18"/>
                <w:szCs w:val="15"/>
                <w:shd w:val="clear" w:color="auto" w:fill="FFFFFF"/>
                <w:lang w:val="zh-TW" w:eastAsia="zh-TW"/>
              </w:rPr>
              <w:t>四级</w:t>
            </w:r>
          </w:p>
        </w:tc>
        <w:tc>
          <w:tcPr>
            <w:tcW w:w="786" w:type="pct"/>
            <w:tcBorders>
              <w:bottom w:val="single" w:color="auto" w:sz="8" w:space="0"/>
              <w:right w:val="single" w:color="auto" w:sz="8" w:space="0"/>
              <w:tl2br w:val="nil"/>
              <w:tr2bl w:val="nil"/>
            </w:tcBorders>
            <w:shd w:val="clear" w:color="auto" w:fill="FFFFFF"/>
            <w:vAlign w:val="center"/>
          </w:tcPr>
          <w:p w14:paraId="7FB34628">
            <w:pPr>
              <w:adjustRightInd/>
              <w:spacing w:line="240" w:lineRule="auto"/>
              <w:jc w:val="center"/>
              <w:rPr>
                <w:rFonts w:ascii="宋体" w:hAnsi="宋体" w:cs="宋体"/>
                <w:bCs/>
                <w:color w:val="000000"/>
                <w:sz w:val="18"/>
                <w:szCs w:val="15"/>
                <w:shd w:val="clear" w:color="auto" w:fill="FFFFFF"/>
                <w:lang w:val="zh-TW"/>
              </w:rPr>
            </w:pPr>
            <w:r>
              <w:rPr>
                <w:rFonts w:hint="eastAsia" w:ascii="宋体" w:hAnsi="宋体" w:cs="宋体"/>
                <w:bCs/>
                <w:color w:val="000000"/>
                <w:sz w:val="18"/>
                <w:szCs w:val="15"/>
                <w:shd w:val="clear" w:color="auto" w:fill="FFFFFF"/>
                <w:lang w:val="zh-TW"/>
              </w:rPr>
              <w:t>-</w:t>
            </w:r>
          </w:p>
        </w:tc>
      </w:tr>
    </w:tbl>
    <w:p w14:paraId="1802DEC6">
      <w:pPr>
        <w:pStyle w:val="56"/>
        <w:ind w:firstLine="420"/>
      </w:pPr>
    </w:p>
    <w:p w14:paraId="41291F68">
      <w:pPr>
        <w:pStyle w:val="165"/>
      </w:pPr>
      <w:r>
        <w:rPr>
          <w:rFonts w:hint="eastAsia"/>
        </w:rPr>
        <w:t>特殊情况下外部作业影响等级按下列要求调整：</w:t>
      </w:r>
    </w:p>
    <w:p w14:paraId="61A6AB93">
      <w:pPr>
        <w:pStyle w:val="174"/>
        <w:numPr>
          <w:ilvl w:val="0"/>
          <w:numId w:val="34"/>
        </w:numPr>
      </w:pPr>
      <w:r>
        <w:rPr>
          <w:rFonts w:hint="eastAsia"/>
        </w:rPr>
        <w:t>当城市轨道交通既有结构处于复杂的工程地质和水文地质条件或存在地质灾害的情况时，影响等级应提高一级，且不宜低于一级；</w:t>
      </w:r>
    </w:p>
    <w:p w14:paraId="52111B97">
      <w:pPr>
        <w:pStyle w:val="174"/>
      </w:pPr>
      <w:r>
        <w:rPr>
          <w:rFonts w:hint="eastAsia"/>
        </w:rPr>
        <w:t>当城市轨道交通既有结构所处的围岩级别为</w:t>
      </w:r>
      <w:r>
        <w:rPr>
          <w:rFonts w:hint="eastAsia" w:hAnsi="宋体"/>
        </w:rPr>
        <w:t>I～</w:t>
      </w:r>
      <w:r>
        <w:rPr>
          <w:rFonts w:hint="eastAsia"/>
        </w:rPr>
        <w:t>Ⅲ级时，影响等级可降低一级；围岩级别为Ⅵ级的软土地区时，影响等级应提高一级，特级时不再提高。围岩级别应按照TB 10003—2016中4.3的规定执行；</w:t>
      </w:r>
    </w:p>
    <w:p w14:paraId="755C4CFD">
      <w:pPr>
        <w:pStyle w:val="56"/>
        <w:ind w:firstLine="420"/>
      </w:pPr>
      <w:r>
        <w:rPr>
          <w:rFonts w:hint="eastAsia"/>
        </w:rPr>
        <w:t>c)  对于采取降水措施的外部作业工程，影响等级应提高一级。</w:t>
      </w:r>
    </w:p>
    <w:p w14:paraId="71027DA5">
      <w:pPr>
        <w:pStyle w:val="165"/>
      </w:pPr>
      <w:r>
        <w:rPr>
          <w:rFonts w:hint="eastAsia"/>
        </w:rPr>
        <w:t>外部作业为道路、管线及绿化等工程时，满足表2条件的可判定为简易工程。简易工程不再进行影响等级判定。</w:t>
      </w:r>
    </w:p>
    <w:p w14:paraId="079B06F9">
      <w:pPr>
        <w:pStyle w:val="112"/>
        <w:spacing w:before="156" w:after="156"/>
      </w:pPr>
      <w:r>
        <w:rPr>
          <w:rFonts w:hint="eastAsia"/>
        </w:rPr>
        <w:t>简易工程判定条件</w:t>
      </w:r>
    </w:p>
    <w:tbl>
      <w:tblPr>
        <w:tblStyle w:val="230"/>
        <w:tblW w:w="4874" w:type="pct"/>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57" w:type="dxa"/>
          <w:bottom w:w="0" w:type="dxa"/>
          <w:right w:w="57" w:type="dxa"/>
        </w:tblCellMar>
      </w:tblPr>
      <w:tblGrid>
        <w:gridCol w:w="930"/>
        <w:gridCol w:w="1048"/>
        <w:gridCol w:w="1163"/>
        <w:gridCol w:w="2326"/>
        <w:gridCol w:w="978"/>
        <w:gridCol w:w="2784"/>
      </w:tblGrid>
      <w:tr w14:paraId="795970F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57" w:type="dxa"/>
            <w:bottom w:w="0" w:type="dxa"/>
            <w:right w:w="57" w:type="dxa"/>
          </w:tblCellMar>
        </w:tblPrEx>
        <w:trPr>
          <w:trHeight w:val="170" w:hRule="atLeast"/>
          <w:jc w:val="center"/>
        </w:trPr>
        <w:tc>
          <w:tcPr>
            <w:tcW w:w="1072" w:type="pct"/>
            <w:gridSpan w:val="2"/>
            <w:vMerge w:val="restart"/>
            <w:tcBorders>
              <w:top w:val="single" w:color="auto" w:sz="8" w:space="0"/>
              <w:left w:val="single" w:color="auto" w:sz="8" w:space="0"/>
            </w:tcBorders>
            <w:shd w:val="clear" w:color="auto" w:fill="auto"/>
            <w:vAlign w:val="center"/>
          </w:tcPr>
          <w:p w14:paraId="616744D0">
            <w:pPr>
              <w:spacing w:line="240" w:lineRule="auto"/>
              <w:jc w:val="center"/>
              <w:rPr>
                <w:rFonts w:ascii="宋体" w:hAnsi="宋体"/>
                <w:sz w:val="18"/>
                <w:szCs w:val="18"/>
              </w:rPr>
            </w:pPr>
            <w:r>
              <w:rPr>
                <w:rFonts w:hint="eastAsia" w:ascii="宋体" w:hAnsi="宋体"/>
                <w:sz w:val="18"/>
                <w:szCs w:val="18"/>
              </w:rPr>
              <w:t>外部作业类型</w:t>
            </w:r>
          </w:p>
        </w:tc>
        <w:tc>
          <w:tcPr>
            <w:tcW w:w="3928" w:type="pct"/>
            <w:gridSpan w:val="4"/>
            <w:tcBorders>
              <w:top w:val="single" w:color="auto" w:sz="8" w:space="0"/>
              <w:right w:val="single" w:color="auto" w:sz="8" w:space="0"/>
            </w:tcBorders>
            <w:shd w:val="clear" w:color="auto" w:fill="auto"/>
            <w:vAlign w:val="center"/>
          </w:tcPr>
          <w:p w14:paraId="51C7CEE8">
            <w:pPr>
              <w:spacing w:line="240" w:lineRule="auto"/>
              <w:jc w:val="center"/>
              <w:rPr>
                <w:rFonts w:ascii="宋体" w:hAnsi="宋体"/>
                <w:sz w:val="18"/>
                <w:szCs w:val="18"/>
              </w:rPr>
            </w:pPr>
            <w:r>
              <w:rPr>
                <w:rFonts w:hint="eastAsia" w:ascii="宋体" w:hAnsi="宋体"/>
                <w:sz w:val="18"/>
                <w:szCs w:val="18"/>
              </w:rPr>
              <w:t>简易工程判定条件</w:t>
            </w:r>
          </w:p>
        </w:tc>
      </w:tr>
      <w:tr w14:paraId="25AABD8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57" w:type="dxa"/>
            <w:bottom w:w="0" w:type="dxa"/>
            <w:right w:w="57" w:type="dxa"/>
          </w:tblCellMar>
        </w:tblPrEx>
        <w:trPr>
          <w:trHeight w:val="57" w:hRule="atLeast"/>
          <w:jc w:val="center"/>
        </w:trPr>
        <w:tc>
          <w:tcPr>
            <w:tcW w:w="1072" w:type="pct"/>
            <w:gridSpan w:val="2"/>
            <w:vMerge w:val="continue"/>
            <w:tcBorders>
              <w:left w:val="single" w:color="auto" w:sz="8" w:space="0"/>
              <w:bottom w:val="single" w:color="auto" w:sz="8" w:space="0"/>
            </w:tcBorders>
            <w:shd w:val="clear" w:color="auto" w:fill="auto"/>
            <w:vAlign w:val="center"/>
          </w:tcPr>
          <w:p w14:paraId="774FE05D">
            <w:pPr>
              <w:spacing w:line="240" w:lineRule="auto"/>
              <w:jc w:val="center"/>
              <w:rPr>
                <w:rFonts w:ascii="宋体" w:hAnsi="宋体"/>
                <w:sz w:val="18"/>
                <w:szCs w:val="18"/>
              </w:rPr>
            </w:pPr>
          </w:p>
        </w:tc>
        <w:tc>
          <w:tcPr>
            <w:tcW w:w="630" w:type="pct"/>
            <w:tcBorders>
              <w:bottom w:val="single" w:color="auto" w:sz="8" w:space="0"/>
            </w:tcBorders>
            <w:shd w:val="clear" w:color="auto" w:fill="auto"/>
            <w:vAlign w:val="center"/>
          </w:tcPr>
          <w:p w14:paraId="4E5F3CCE">
            <w:pPr>
              <w:spacing w:line="240" w:lineRule="auto"/>
              <w:jc w:val="center"/>
              <w:rPr>
                <w:rFonts w:ascii="宋体" w:hAnsi="宋体"/>
                <w:sz w:val="18"/>
                <w:szCs w:val="18"/>
              </w:rPr>
            </w:pPr>
            <w:r>
              <w:rPr>
                <w:rFonts w:hint="eastAsia" w:ascii="宋体" w:hAnsi="宋体"/>
                <w:sz w:val="18"/>
                <w:szCs w:val="18"/>
              </w:rPr>
              <w:t>开挖深度/</w:t>
            </w:r>
          </w:p>
          <w:p w14:paraId="36AC8FC4">
            <w:pPr>
              <w:spacing w:line="240" w:lineRule="auto"/>
              <w:jc w:val="center"/>
              <w:rPr>
                <w:rFonts w:ascii="宋体" w:hAnsi="宋体"/>
                <w:sz w:val="18"/>
                <w:szCs w:val="18"/>
              </w:rPr>
            </w:pPr>
            <w:r>
              <w:rPr>
                <w:rFonts w:hint="eastAsia" w:ascii="宋体" w:hAnsi="宋体"/>
                <w:sz w:val="18"/>
                <w:szCs w:val="18"/>
              </w:rPr>
              <w:t>管底埋深</w:t>
            </w:r>
          </w:p>
        </w:tc>
        <w:tc>
          <w:tcPr>
            <w:tcW w:w="1260" w:type="pct"/>
            <w:tcBorders>
              <w:bottom w:val="single" w:color="auto" w:sz="8" w:space="0"/>
            </w:tcBorders>
            <w:shd w:val="clear" w:color="auto" w:fill="auto"/>
            <w:vAlign w:val="center"/>
          </w:tcPr>
          <w:p w14:paraId="15141F62">
            <w:pPr>
              <w:spacing w:line="240" w:lineRule="auto"/>
              <w:jc w:val="center"/>
              <w:rPr>
                <w:rFonts w:ascii="宋体" w:hAnsi="宋体"/>
                <w:sz w:val="18"/>
                <w:szCs w:val="18"/>
              </w:rPr>
            </w:pPr>
            <w:r>
              <w:rPr>
                <w:rFonts w:hint="eastAsia" w:ascii="宋体" w:hAnsi="宋体"/>
                <w:sz w:val="18"/>
                <w:szCs w:val="18"/>
              </w:rPr>
              <w:t>开挖宽度/开挖范围控制原则</w:t>
            </w:r>
          </w:p>
        </w:tc>
        <w:tc>
          <w:tcPr>
            <w:tcW w:w="530" w:type="pct"/>
            <w:tcBorders>
              <w:bottom w:val="single" w:color="auto" w:sz="8" w:space="0"/>
            </w:tcBorders>
            <w:shd w:val="clear" w:color="auto" w:fill="auto"/>
            <w:vAlign w:val="center"/>
          </w:tcPr>
          <w:p w14:paraId="4004A986">
            <w:pPr>
              <w:spacing w:line="240" w:lineRule="auto"/>
              <w:jc w:val="center"/>
              <w:rPr>
                <w:rFonts w:ascii="宋体" w:hAnsi="宋体"/>
                <w:sz w:val="18"/>
                <w:szCs w:val="18"/>
              </w:rPr>
            </w:pPr>
            <w:r>
              <w:rPr>
                <w:rFonts w:hint="eastAsia" w:ascii="宋体" w:hAnsi="宋体"/>
                <w:sz w:val="18"/>
                <w:szCs w:val="18"/>
              </w:rPr>
              <w:t>有无支护结构施工</w:t>
            </w:r>
          </w:p>
        </w:tc>
        <w:tc>
          <w:tcPr>
            <w:tcW w:w="1508" w:type="pct"/>
            <w:tcBorders>
              <w:bottom w:val="single" w:color="auto" w:sz="8" w:space="0"/>
              <w:right w:val="single" w:color="auto" w:sz="8" w:space="0"/>
            </w:tcBorders>
            <w:shd w:val="clear" w:color="auto" w:fill="auto"/>
            <w:vAlign w:val="center"/>
          </w:tcPr>
          <w:p w14:paraId="0DE858FE">
            <w:pPr>
              <w:spacing w:line="240" w:lineRule="auto"/>
              <w:jc w:val="center"/>
              <w:rPr>
                <w:rFonts w:ascii="宋体" w:hAnsi="宋体"/>
                <w:sz w:val="18"/>
                <w:szCs w:val="18"/>
              </w:rPr>
            </w:pPr>
            <w:r>
              <w:rPr>
                <w:rFonts w:hint="eastAsia" w:ascii="宋体" w:hAnsi="宋体"/>
                <w:sz w:val="18"/>
                <w:szCs w:val="18"/>
              </w:rPr>
              <w:t>特别规定</w:t>
            </w:r>
          </w:p>
        </w:tc>
      </w:tr>
      <w:tr w14:paraId="4A5A0A4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57" w:type="dxa"/>
            <w:bottom w:w="0" w:type="dxa"/>
            <w:right w:w="57" w:type="dxa"/>
          </w:tblCellMar>
        </w:tblPrEx>
        <w:trPr>
          <w:trHeight w:val="170" w:hRule="atLeast"/>
          <w:jc w:val="center"/>
        </w:trPr>
        <w:tc>
          <w:tcPr>
            <w:tcW w:w="1072" w:type="pct"/>
            <w:gridSpan w:val="2"/>
            <w:tcBorders>
              <w:top w:val="single" w:color="auto" w:sz="8" w:space="0"/>
              <w:left w:val="single" w:color="auto" w:sz="8" w:space="0"/>
              <w:bottom w:val="single" w:color="auto" w:sz="4" w:space="0"/>
              <w:tl2br w:val="nil"/>
              <w:tr2bl w:val="nil"/>
            </w:tcBorders>
            <w:shd w:val="clear" w:color="auto" w:fill="auto"/>
            <w:vAlign w:val="center"/>
          </w:tcPr>
          <w:p w14:paraId="22368352">
            <w:pPr>
              <w:spacing w:line="240" w:lineRule="auto"/>
              <w:jc w:val="center"/>
              <w:rPr>
                <w:rFonts w:ascii="宋体" w:hAnsi="宋体"/>
                <w:sz w:val="18"/>
                <w:szCs w:val="18"/>
              </w:rPr>
            </w:pPr>
            <w:r>
              <w:rPr>
                <w:rFonts w:hint="eastAsia" w:ascii="宋体" w:hAnsi="宋体"/>
                <w:sz w:val="18"/>
                <w:szCs w:val="18"/>
              </w:rPr>
              <w:t>新建道路或道路改扩建工程</w:t>
            </w:r>
          </w:p>
        </w:tc>
        <w:tc>
          <w:tcPr>
            <w:tcW w:w="630" w:type="pct"/>
            <w:tcBorders>
              <w:top w:val="single" w:color="auto" w:sz="8" w:space="0"/>
              <w:bottom w:val="single" w:color="auto" w:sz="4" w:space="0"/>
              <w:tl2br w:val="nil"/>
              <w:tr2bl w:val="nil"/>
            </w:tcBorders>
            <w:shd w:val="clear" w:color="auto" w:fill="auto"/>
            <w:vAlign w:val="center"/>
          </w:tcPr>
          <w:p w14:paraId="2058A401">
            <w:pPr>
              <w:spacing w:line="240" w:lineRule="auto"/>
              <w:jc w:val="center"/>
              <w:rPr>
                <w:rFonts w:ascii="宋体" w:hAnsi="宋体"/>
                <w:sz w:val="18"/>
                <w:szCs w:val="18"/>
              </w:rPr>
            </w:pPr>
            <w:r>
              <w:rPr>
                <w:rFonts w:hint="eastAsia" w:ascii="宋体" w:hAnsi="宋体"/>
                <w:sz w:val="18"/>
                <w:szCs w:val="18"/>
              </w:rPr>
              <w:t>≤1.0</w:t>
            </w:r>
            <w:r>
              <w:rPr>
                <w:rFonts w:ascii="宋体" w:hAnsi="宋体"/>
                <w:sz w:val="18"/>
                <w:szCs w:val="18"/>
              </w:rPr>
              <w:t> </w:t>
            </w:r>
            <w:r>
              <w:rPr>
                <w:rFonts w:hint="eastAsia" w:ascii="宋体" w:hAnsi="宋体"/>
                <w:sz w:val="18"/>
                <w:szCs w:val="18"/>
              </w:rPr>
              <w:t>m</w:t>
            </w:r>
          </w:p>
        </w:tc>
        <w:tc>
          <w:tcPr>
            <w:tcW w:w="1260" w:type="pct"/>
            <w:tcBorders>
              <w:top w:val="single" w:color="auto" w:sz="8" w:space="0"/>
              <w:bottom w:val="single" w:color="auto" w:sz="4" w:space="0"/>
              <w:tl2br w:val="nil"/>
              <w:tr2bl w:val="nil"/>
            </w:tcBorders>
            <w:shd w:val="clear" w:color="auto" w:fill="auto"/>
            <w:vAlign w:val="center"/>
          </w:tcPr>
          <w:p w14:paraId="03986B38">
            <w:pPr>
              <w:spacing w:line="240" w:lineRule="auto"/>
              <w:jc w:val="center"/>
              <w:rPr>
                <w:rFonts w:ascii="宋体" w:hAnsi="宋体"/>
                <w:sz w:val="18"/>
                <w:szCs w:val="18"/>
              </w:rPr>
            </w:pPr>
            <w:r>
              <w:rPr>
                <w:rFonts w:hint="eastAsia" w:ascii="宋体" w:hAnsi="宋体"/>
                <w:sz w:val="18"/>
                <w:szCs w:val="18"/>
              </w:rPr>
              <w:t>不影响下伏既有结构</w:t>
            </w:r>
          </w:p>
          <w:p w14:paraId="0956074F">
            <w:pPr>
              <w:spacing w:line="240" w:lineRule="auto"/>
              <w:jc w:val="center"/>
              <w:rPr>
                <w:rFonts w:ascii="宋体" w:hAnsi="宋体"/>
                <w:sz w:val="18"/>
                <w:szCs w:val="18"/>
              </w:rPr>
            </w:pPr>
            <w:r>
              <w:rPr>
                <w:rFonts w:hint="eastAsia" w:ascii="宋体" w:hAnsi="宋体"/>
                <w:sz w:val="18"/>
                <w:szCs w:val="18"/>
              </w:rPr>
              <w:t>抗浮稳定性</w:t>
            </w:r>
          </w:p>
        </w:tc>
        <w:tc>
          <w:tcPr>
            <w:tcW w:w="530" w:type="pct"/>
            <w:tcBorders>
              <w:top w:val="single" w:color="auto" w:sz="8" w:space="0"/>
              <w:bottom w:val="single" w:color="auto" w:sz="4" w:space="0"/>
              <w:tl2br w:val="nil"/>
              <w:tr2bl w:val="nil"/>
            </w:tcBorders>
            <w:shd w:val="clear" w:color="auto" w:fill="auto"/>
            <w:vAlign w:val="center"/>
          </w:tcPr>
          <w:p w14:paraId="44630B82">
            <w:pPr>
              <w:spacing w:line="240" w:lineRule="auto"/>
              <w:jc w:val="center"/>
              <w:rPr>
                <w:rFonts w:ascii="宋体" w:hAnsi="宋体"/>
                <w:sz w:val="18"/>
                <w:szCs w:val="18"/>
              </w:rPr>
            </w:pPr>
            <w:r>
              <w:rPr>
                <w:rFonts w:hint="eastAsia" w:ascii="宋体" w:hAnsi="宋体"/>
                <w:sz w:val="18"/>
                <w:szCs w:val="18"/>
              </w:rPr>
              <w:t>无</w:t>
            </w:r>
          </w:p>
        </w:tc>
        <w:tc>
          <w:tcPr>
            <w:tcW w:w="1508" w:type="pct"/>
            <w:tcBorders>
              <w:top w:val="single" w:color="auto" w:sz="8" w:space="0"/>
              <w:bottom w:val="single" w:color="auto" w:sz="4" w:space="0"/>
              <w:right w:val="single" w:color="auto" w:sz="8" w:space="0"/>
              <w:tl2br w:val="nil"/>
              <w:tr2bl w:val="nil"/>
            </w:tcBorders>
            <w:shd w:val="clear" w:color="auto" w:fill="auto"/>
            <w:vAlign w:val="center"/>
          </w:tcPr>
          <w:p w14:paraId="26BD61B4">
            <w:pPr>
              <w:spacing w:line="240" w:lineRule="auto"/>
              <w:jc w:val="center"/>
              <w:rPr>
                <w:rFonts w:ascii="宋体" w:hAnsi="宋体"/>
                <w:sz w:val="18"/>
                <w:szCs w:val="18"/>
              </w:rPr>
            </w:pPr>
            <w:r>
              <w:rPr>
                <w:rFonts w:hint="eastAsia" w:ascii="宋体" w:hAnsi="宋体"/>
                <w:sz w:val="18"/>
                <w:szCs w:val="18"/>
              </w:rPr>
              <w:t>需对道路软基进行处理或路基回填采用振动压实措施的除外</w:t>
            </w:r>
          </w:p>
        </w:tc>
      </w:tr>
      <w:tr w14:paraId="0AA634B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57" w:type="dxa"/>
            <w:bottom w:w="0" w:type="dxa"/>
            <w:right w:w="57" w:type="dxa"/>
          </w:tblCellMar>
        </w:tblPrEx>
        <w:trPr>
          <w:trHeight w:val="170" w:hRule="atLeast"/>
          <w:jc w:val="center"/>
        </w:trPr>
        <w:tc>
          <w:tcPr>
            <w:tcW w:w="504" w:type="pct"/>
            <w:vMerge w:val="restart"/>
            <w:tcBorders>
              <w:top w:val="single" w:color="auto" w:sz="4" w:space="0"/>
              <w:left w:val="single" w:color="auto" w:sz="8" w:space="0"/>
              <w:tl2br w:val="nil"/>
              <w:tr2bl w:val="nil"/>
            </w:tcBorders>
            <w:shd w:val="clear" w:color="auto" w:fill="auto"/>
            <w:vAlign w:val="center"/>
          </w:tcPr>
          <w:p w14:paraId="7B4A6352">
            <w:pPr>
              <w:spacing w:line="240" w:lineRule="auto"/>
              <w:jc w:val="center"/>
              <w:rPr>
                <w:rFonts w:ascii="宋体" w:hAnsi="宋体"/>
                <w:sz w:val="18"/>
                <w:szCs w:val="18"/>
              </w:rPr>
            </w:pPr>
            <w:r>
              <w:rPr>
                <w:rFonts w:hint="eastAsia" w:ascii="宋体" w:hAnsi="宋体"/>
                <w:sz w:val="18"/>
                <w:szCs w:val="18"/>
              </w:rPr>
              <w:t>新建管线工程</w:t>
            </w:r>
          </w:p>
        </w:tc>
        <w:tc>
          <w:tcPr>
            <w:tcW w:w="568" w:type="pct"/>
            <w:tcBorders>
              <w:top w:val="single" w:color="auto" w:sz="4" w:space="0"/>
              <w:tl2br w:val="nil"/>
              <w:tr2bl w:val="nil"/>
            </w:tcBorders>
            <w:shd w:val="clear" w:color="auto" w:fill="auto"/>
            <w:vAlign w:val="center"/>
          </w:tcPr>
          <w:p w14:paraId="6FD12CD5">
            <w:pPr>
              <w:spacing w:line="240" w:lineRule="auto"/>
              <w:jc w:val="center"/>
              <w:rPr>
                <w:rFonts w:ascii="宋体" w:hAnsi="宋体"/>
                <w:sz w:val="18"/>
                <w:szCs w:val="18"/>
              </w:rPr>
            </w:pPr>
            <w:r>
              <w:rPr>
                <w:rFonts w:hint="eastAsia" w:ascii="宋体" w:hAnsi="宋体"/>
                <w:sz w:val="18"/>
                <w:szCs w:val="18"/>
              </w:rPr>
              <w:t>明挖法</w:t>
            </w:r>
          </w:p>
        </w:tc>
        <w:tc>
          <w:tcPr>
            <w:tcW w:w="630" w:type="pct"/>
            <w:tcBorders>
              <w:top w:val="single" w:color="auto" w:sz="4" w:space="0"/>
              <w:tl2br w:val="nil"/>
              <w:tr2bl w:val="nil"/>
            </w:tcBorders>
            <w:shd w:val="clear" w:color="auto" w:fill="auto"/>
            <w:vAlign w:val="center"/>
          </w:tcPr>
          <w:p w14:paraId="46B1E4E2">
            <w:pPr>
              <w:spacing w:line="240" w:lineRule="auto"/>
              <w:jc w:val="center"/>
              <w:rPr>
                <w:rFonts w:ascii="宋体" w:hAnsi="宋体"/>
                <w:sz w:val="18"/>
                <w:szCs w:val="18"/>
              </w:rPr>
            </w:pPr>
            <w:r>
              <w:rPr>
                <w:rFonts w:hint="eastAsia" w:ascii="宋体" w:hAnsi="宋体"/>
                <w:sz w:val="18"/>
                <w:szCs w:val="18"/>
              </w:rPr>
              <w:t>≤2.0</w:t>
            </w:r>
            <w:r>
              <w:rPr>
                <w:rFonts w:ascii="宋体" w:hAnsi="宋体"/>
                <w:sz w:val="18"/>
                <w:szCs w:val="18"/>
              </w:rPr>
              <w:t> </w:t>
            </w:r>
            <w:r>
              <w:rPr>
                <w:rFonts w:hint="eastAsia" w:ascii="宋体" w:hAnsi="宋体"/>
                <w:sz w:val="18"/>
                <w:szCs w:val="18"/>
              </w:rPr>
              <w:t>m</w:t>
            </w:r>
          </w:p>
        </w:tc>
        <w:tc>
          <w:tcPr>
            <w:tcW w:w="1260" w:type="pct"/>
            <w:tcBorders>
              <w:top w:val="single" w:color="auto" w:sz="4" w:space="0"/>
              <w:tl2br w:val="nil"/>
              <w:tr2bl w:val="nil"/>
            </w:tcBorders>
            <w:shd w:val="clear" w:color="auto" w:fill="auto"/>
            <w:vAlign w:val="center"/>
          </w:tcPr>
          <w:p w14:paraId="31A69588">
            <w:pPr>
              <w:spacing w:line="240" w:lineRule="auto"/>
              <w:jc w:val="center"/>
              <w:rPr>
                <w:rFonts w:ascii="宋体" w:hAnsi="宋体"/>
                <w:sz w:val="18"/>
                <w:szCs w:val="18"/>
              </w:rPr>
            </w:pPr>
            <w:r>
              <w:rPr>
                <w:rFonts w:hint="eastAsia" w:ascii="宋体" w:hAnsi="宋体"/>
                <w:sz w:val="18"/>
                <w:szCs w:val="18"/>
              </w:rPr>
              <w:t>不影响下伏既有结构</w:t>
            </w:r>
          </w:p>
          <w:p w14:paraId="5EC35DAB">
            <w:pPr>
              <w:spacing w:line="240" w:lineRule="auto"/>
              <w:jc w:val="center"/>
              <w:rPr>
                <w:rFonts w:ascii="宋体" w:hAnsi="宋体"/>
                <w:sz w:val="18"/>
                <w:szCs w:val="18"/>
              </w:rPr>
            </w:pPr>
            <w:r>
              <w:rPr>
                <w:rFonts w:hint="eastAsia" w:ascii="宋体" w:hAnsi="宋体"/>
                <w:sz w:val="18"/>
                <w:szCs w:val="18"/>
              </w:rPr>
              <w:t>抗浮稳定性</w:t>
            </w:r>
          </w:p>
        </w:tc>
        <w:tc>
          <w:tcPr>
            <w:tcW w:w="530" w:type="pct"/>
            <w:tcBorders>
              <w:top w:val="single" w:color="auto" w:sz="4" w:space="0"/>
              <w:tl2br w:val="nil"/>
              <w:tr2bl w:val="nil"/>
            </w:tcBorders>
            <w:shd w:val="clear" w:color="auto" w:fill="auto"/>
            <w:vAlign w:val="center"/>
          </w:tcPr>
          <w:p w14:paraId="07ED4C1B">
            <w:pPr>
              <w:spacing w:line="240" w:lineRule="auto"/>
              <w:jc w:val="center"/>
              <w:rPr>
                <w:rFonts w:ascii="宋体" w:hAnsi="宋体"/>
                <w:sz w:val="18"/>
                <w:szCs w:val="18"/>
              </w:rPr>
            </w:pPr>
            <w:r>
              <w:rPr>
                <w:rFonts w:hint="eastAsia" w:ascii="宋体" w:hAnsi="宋体"/>
                <w:sz w:val="18"/>
                <w:szCs w:val="18"/>
              </w:rPr>
              <w:t>无</w:t>
            </w:r>
          </w:p>
        </w:tc>
        <w:tc>
          <w:tcPr>
            <w:tcW w:w="1508" w:type="pct"/>
            <w:tcBorders>
              <w:top w:val="single" w:color="auto" w:sz="4" w:space="0"/>
              <w:right w:val="single" w:color="auto" w:sz="8" w:space="0"/>
              <w:tl2br w:val="nil"/>
              <w:tr2bl w:val="nil"/>
            </w:tcBorders>
            <w:shd w:val="clear" w:color="auto" w:fill="auto"/>
            <w:vAlign w:val="center"/>
          </w:tcPr>
          <w:p w14:paraId="358D5943">
            <w:pPr>
              <w:spacing w:line="240" w:lineRule="auto"/>
              <w:jc w:val="center"/>
              <w:rPr>
                <w:rFonts w:ascii="宋体" w:hAnsi="宋体"/>
                <w:sz w:val="18"/>
                <w:szCs w:val="18"/>
              </w:rPr>
            </w:pPr>
            <w:r>
              <w:rPr>
                <w:rFonts w:hint="eastAsia" w:ascii="宋体" w:hAnsi="宋体"/>
                <w:sz w:val="18"/>
                <w:szCs w:val="18"/>
              </w:rPr>
              <w:t>下穿既有高架结构管线工程除外</w:t>
            </w:r>
          </w:p>
        </w:tc>
      </w:tr>
      <w:tr w14:paraId="50D1F2A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57" w:type="dxa"/>
            <w:bottom w:w="0" w:type="dxa"/>
            <w:right w:w="57" w:type="dxa"/>
          </w:tblCellMar>
        </w:tblPrEx>
        <w:trPr>
          <w:trHeight w:val="170" w:hRule="atLeast"/>
          <w:jc w:val="center"/>
        </w:trPr>
        <w:tc>
          <w:tcPr>
            <w:tcW w:w="504" w:type="pct"/>
            <w:vMerge w:val="continue"/>
            <w:tcBorders>
              <w:left w:val="single" w:color="auto" w:sz="8" w:space="0"/>
              <w:tl2br w:val="nil"/>
              <w:tr2bl w:val="nil"/>
            </w:tcBorders>
            <w:shd w:val="clear" w:color="auto" w:fill="auto"/>
            <w:vAlign w:val="center"/>
          </w:tcPr>
          <w:p w14:paraId="253FF325">
            <w:pPr>
              <w:spacing w:line="240" w:lineRule="auto"/>
              <w:jc w:val="center"/>
              <w:rPr>
                <w:rFonts w:ascii="宋体" w:hAnsi="宋体"/>
                <w:sz w:val="18"/>
                <w:szCs w:val="18"/>
              </w:rPr>
            </w:pPr>
          </w:p>
        </w:tc>
        <w:tc>
          <w:tcPr>
            <w:tcW w:w="568" w:type="pct"/>
            <w:tcBorders>
              <w:tl2br w:val="nil"/>
              <w:tr2bl w:val="nil"/>
            </w:tcBorders>
            <w:shd w:val="clear" w:color="auto" w:fill="auto"/>
            <w:vAlign w:val="center"/>
          </w:tcPr>
          <w:p w14:paraId="215F968E">
            <w:pPr>
              <w:spacing w:line="240" w:lineRule="auto"/>
              <w:jc w:val="center"/>
              <w:rPr>
                <w:rFonts w:ascii="宋体" w:hAnsi="宋体"/>
                <w:sz w:val="18"/>
                <w:szCs w:val="18"/>
              </w:rPr>
            </w:pPr>
            <w:r>
              <w:rPr>
                <w:rFonts w:hint="eastAsia" w:ascii="宋体" w:hAnsi="宋体"/>
                <w:sz w:val="18"/>
                <w:szCs w:val="18"/>
              </w:rPr>
              <w:t>拖管法</w:t>
            </w:r>
          </w:p>
        </w:tc>
        <w:tc>
          <w:tcPr>
            <w:tcW w:w="630" w:type="pct"/>
            <w:tcBorders>
              <w:tl2br w:val="nil"/>
              <w:tr2bl w:val="nil"/>
            </w:tcBorders>
            <w:shd w:val="clear" w:color="auto" w:fill="auto"/>
            <w:vAlign w:val="center"/>
          </w:tcPr>
          <w:p w14:paraId="6B1F7D55">
            <w:pPr>
              <w:spacing w:line="240" w:lineRule="auto"/>
              <w:jc w:val="center"/>
              <w:rPr>
                <w:rFonts w:ascii="宋体" w:hAnsi="宋体"/>
                <w:sz w:val="18"/>
                <w:szCs w:val="18"/>
              </w:rPr>
            </w:pPr>
            <w:r>
              <w:rPr>
                <w:rFonts w:hint="eastAsia" w:ascii="宋体" w:hAnsi="宋体"/>
                <w:sz w:val="18"/>
                <w:szCs w:val="18"/>
              </w:rPr>
              <w:t>≤2.0</w:t>
            </w:r>
            <w:r>
              <w:rPr>
                <w:rFonts w:ascii="宋体" w:hAnsi="宋体"/>
                <w:sz w:val="18"/>
                <w:szCs w:val="18"/>
              </w:rPr>
              <w:t> </w:t>
            </w:r>
            <w:r>
              <w:rPr>
                <w:rFonts w:hint="eastAsia" w:ascii="宋体" w:hAnsi="宋体"/>
                <w:sz w:val="18"/>
                <w:szCs w:val="18"/>
              </w:rPr>
              <w:t>m</w:t>
            </w:r>
          </w:p>
        </w:tc>
        <w:tc>
          <w:tcPr>
            <w:tcW w:w="1260" w:type="pct"/>
            <w:tcBorders>
              <w:tl2br w:val="nil"/>
              <w:tr2bl w:val="nil"/>
            </w:tcBorders>
            <w:shd w:val="clear" w:color="auto" w:fill="auto"/>
            <w:vAlign w:val="center"/>
          </w:tcPr>
          <w:p w14:paraId="3218051D">
            <w:pPr>
              <w:spacing w:line="240" w:lineRule="auto"/>
              <w:jc w:val="center"/>
              <w:rPr>
                <w:rFonts w:ascii="宋体" w:hAnsi="宋体"/>
                <w:sz w:val="18"/>
                <w:szCs w:val="18"/>
              </w:rPr>
            </w:pPr>
            <w:r>
              <w:rPr>
                <w:rFonts w:hint="eastAsia" w:ascii="宋体" w:hAnsi="宋体"/>
                <w:sz w:val="18"/>
                <w:szCs w:val="18"/>
              </w:rPr>
              <w:t>—</w:t>
            </w:r>
          </w:p>
        </w:tc>
        <w:tc>
          <w:tcPr>
            <w:tcW w:w="530" w:type="pct"/>
            <w:tcBorders>
              <w:tl2br w:val="nil"/>
              <w:tr2bl w:val="nil"/>
            </w:tcBorders>
            <w:shd w:val="clear" w:color="auto" w:fill="auto"/>
            <w:vAlign w:val="center"/>
          </w:tcPr>
          <w:p w14:paraId="5E88FE47">
            <w:pPr>
              <w:spacing w:line="240" w:lineRule="auto"/>
              <w:jc w:val="center"/>
              <w:rPr>
                <w:rFonts w:ascii="宋体" w:hAnsi="宋体"/>
                <w:sz w:val="18"/>
                <w:szCs w:val="18"/>
              </w:rPr>
            </w:pPr>
            <w:r>
              <w:rPr>
                <w:rFonts w:hint="eastAsia" w:ascii="宋体" w:hAnsi="宋体"/>
                <w:sz w:val="18"/>
                <w:szCs w:val="18"/>
              </w:rPr>
              <w:t>—</w:t>
            </w:r>
          </w:p>
        </w:tc>
        <w:tc>
          <w:tcPr>
            <w:tcW w:w="1508" w:type="pct"/>
            <w:tcBorders>
              <w:right w:val="single" w:color="auto" w:sz="8" w:space="0"/>
              <w:tl2br w:val="nil"/>
              <w:tr2bl w:val="nil"/>
            </w:tcBorders>
            <w:shd w:val="clear" w:color="auto" w:fill="auto"/>
            <w:vAlign w:val="center"/>
          </w:tcPr>
          <w:p w14:paraId="488FD457">
            <w:pPr>
              <w:spacing w:line="240" w:lineRule="auto"/>
              <w:jc w:val="center"/>
              <w:rPr>
                <w:rFonts w:ascii="宋体" w:hAnsi="宋体"/>
                <w:sz w:val="18"/>
                <w:szCs w:val="18"/>
              </w:rPr>
            </w:pPr>
            <w:r>
              <w:rPr>
                <w:rFonts w:hint="eastAsia" w:ascii="宋体" w:hAnsi="宋体"/>
                <w:sz w:val="18"/>
                <w:szCs w:val="18"/>
              </w:rPr>
              <w:t>拖管施工误差不超过1‰</w:t>
            </w:r>
          </w:p>
        </w:tc>
      </w:tr>
      <w:tr w14:paraId="260A141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57" w:type="dxa"/>
            <w:bottom w:w="0" w:type="dxa"/>
            <w:right w:w="57" w:type="dxa"/>
          </w:tblCellMar>
        </w:tblPrEx>
        <w:trPr>
          <w:trHeight w:val="170" w:hRule="atLeast"/>
          <w:jc w:val="center"/>
        </w:trPr>
        <w:tc>
          <w:tcPr>
            <w:tcW w:w="1072" w:type="pct"/>
            <w:gridSpan w:val="2"/>
            <w:tcBorders>
              <w:left w:val="single" w:color="auto" w:sz="8" w:space="0"/>
              <w:bottom w:val="single" w:color="auto" w:sz="4" w:space="0"/>
              <w:tl2br w:val="nil"/>
              <w:tr2bl w:val="nil"/>
            </w:tcBorders>
            <w:shd w:val="clear" w:color="auto" w:fill="auto"/>
            <w:vAlign w:val="center"/>
          </w:tcPr>
          <w:p w14:paraId="2157FEB0">
            <w:pPr>
              <w:spacing w:line="240" w:lineRule="auto"/>
              <w:jc w:val="center"/>
              <w:rPr>
                <w:rFonts w:ascii="宋体" w:hAnsi="宋体"/>
                <w:sz w:val="18"/>
                <w:szCs w:val="18"/>
              </w:rPr>
            </w:pPr>
            <w:r>
              <w:rPr>
                <w:rFonts w:hint="eastAsia" w:ascii="宋体" w:hAnsi="宋体"/>
                <w:sz w:val="18"/>
                <w:szCs w:val="18"/>
              </w:rPr>
              <w:t>绿化种植、景观改造工程</w:t>
            </w:r>
          </w:p>
        </w:tc>
        <w:tc>
          <w:tcPr>
            <w:tcW w:w="630" w:type="pct"/>
            <w:tcBorders>
              <w:bottom w:val="single" w:color="auto" w:sz="4" w:space="0"/>
              <w:tl2br w:val="nil"/>
              <w:tr2bl w:val="nil"/>
            </w:tcBorders>
            <w:shd w:val="clear" w:color="auto" w:fill="auto"/>
            <w:vAlign w:val="center"/>
          </w:tcPr>
          <w:p w14:paraId="47D27AFB">
            <w:pPr>
              <w:spacing w:line="240" w:lineRule="auto"/>
              <w:jc w:val="center"/>
              <w:rPr>
                <w:rFonts w:ascii="宋体" w:hAnsi="宋体"/>
                <w:sz w:val="18"/>
                <w:szCs w:val="18"/>
              </w:rPr>
            </w:pPr>
            <w:r>
              <w:rPr>
                <w:rFonts w:hint="eastAsia" w:ascii="宋体" w:hAnsi="宋体"/>
                <w:sz w:val="18"/>
                <w:szCs w:val="18"/>
              </w:rPr>
              <w:t>≤2.0</w:t>
            </w:r>
            <w:r>
              <w:rPr>
                <w:rFonts w:ascii="宋体" w:hAnsi="宋体"/>
                <w:sz w:val="18"/>
                <w:szCs w:val="18"/>
              </w:rPr>
              <w:t> </w:t>
            </w:r>
            <w:r>
              <w:rPr>
                <w:rFonts w:hint="eastAsia" w:ascii="宋体" w:hAnsi="宋体"/>
                <w:sz w:val="18"/>
                <w:szCs w:val="18"/>
              </w:rPr>
              <w:t>m</w:t>
            </w:r>
          </w:p>
        </w:tc>
        <w:tc>
          <w:tcPr>
            <w:tcW w:w="1260" w:type="pct"/>
            <w:tcBorders>
              <w:bottom w:val="single" w:color="auto" w:sz="4" w:space="0"/>
              <w:tl2br w:val="nil"/>
              <w:tr2bl w:val="nil"/>
            </w:tcBorders>
            <w:shd w:val="clear" w:color="auto" w:fill="auto"/>
            <w:vAlign w:val="center"/>
          </w:tcPr>
          <w:p w14:paraId="70C4CF3D">
            <w:pPr>
              <w:spacing w:line="240" w:lineRule="auto"/>
              <w:jc w:val="center"/>
              <w:rPr>
                <w:rFonts w:ascii="宋体" w:hAnsi="宋体"/>
                <w:sz w:val="18"/>
                <w:szCs w:val="18"/>
              </w:rPr>
            </w:pPr>
            <w:r>
              <w:rPr>
                <w:rFonts w:hint="eastAsia" w:ascii="宋体" w:hAnsi="宋体"/>
                <w:sz w:val="18"/>
                <w:szCs w:val="18"/>
              </w:rPr>
              <w:t>不影响下伏既有结构</w:t>
            </w:r>
          </w:p>
          <w:p w14:paraId="494F521E">
            <w:pPr>
              <w:spacing w:line="240" w:lineRule="auto"/>
              <w:jc w:val="center"/>
              <w:rPr>
                <w:rFonts w:ascii="宋体" w:hAnsi="宋体"/>
                <w:sz w:val="18"/>
                <w:szCs w:val="18"/>
              </w:rPr>
            </w:pPr>
            <w:r>
              <w:rPr>
                <w:rFonts w:hint="eastAsia" w:ascii="宋体" w:hAnsi="宋体"/>
                <w:sz w:val="18"/>
                <w:szCs w:val="18"/>
              </w:rPr>
              <w:t>抗浮稳定性</w:t>
            </w:r>
          </w:p>
        </w:tc>
        <w:tc>
          <w:tcPr>
            <w:tcW w:w="530" w:type="pct"/>
            <w:tcBorders>
              <w:bottom w:val="single" w:color="auto" w:sz="4" w:space="0"/>
              <w:tl2br w:val="nil"/>
              <w:tr2bl w:val="nil"/>
            </w:tcBorders>
            <w:shd w:val="clear" w:color="auto" w:fill="auto"/>
            <w:vAlign w:val="center"/>
          </w:tcPr>
          <w:p w14:paraId="030E2597">
            <w:pPr>
              <w:spacing w:line="240" w:lineRule="auto"/>
              <w:jc w:val="center"/>
              <w:rPr>
                <w:rFonts w:ascii="宋体" w:hAnsi="宋体"/>
                <w:sz w:val="18"/>
                <w:szCs w:val="18"/>
              </w:rPr>
            </w:pPr>
            <w:r>
              <w:rPr>
                <w:rFonts w:hint="eastAsia" w:ascii="宋体" w:hAnsi="宋体"/>
                <w:sz w:val="18"/>
                <w:szCs w:val="18"/>
              </w:rPr>
              <w:t>无</w:t>
            </w:r>
          </w:p>
        </w:tc>
        <w:tc>
          <w:tcPr>
            <w:tcW w:w="1508" w:type="pct"/>
            <w:tcBorders>
              <w:bottom w:val="single" w:color="auto" w:sz="4" w:space="0"/>
              <w:right w:val="single" w:color="auto" w:sz="8" w:space="0"/>
              <w:tl2br w:val="nil"/>
              <w:tr2bl w:val="nil"/>
            </w:tcBorders>
            <w:shd w:val="clear" w:color="auto" w:fill="auto"/>
            <w:vAlign w:val="center"/>
          </w:tcPr>
          <w:p w14:paraId="50C4B96B">
            <w:pPr>
              <w:spacing w:line="240" w:lineRule="auto"/>
              <w:jc w:val="center"/>
              <w:rPr>
                <w:rFonts w:ascii="宋体" w:hAnsi="宋体"/>
                <w:sz w:val="18"/>
                <w:szCs w:val="18"/>
              </w:rPr>
            </w:pPr>
            <w:r>
              <w:rPr>
                <w:rFonts w:hint="eastAsia" w:ascii="宋体" w:hAnsi="宋体"/>
                <w:sz w:val="18"/>
                <w:szCs w:val="18"/>
              </w:rPr>
              <w:t>绿化种植、景观改造产生的附加荷载不超过既有结构设计限值</w:t>
            </w:r>
          </w:p>
        </w:tc>
      </w:tr>
      <w:tr w14:paraId="1E074C7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57" w:type="dxa"/>
            <w:bottom w:w="0" w:type="dxa"/>
            <w:right w:w="57" w:type="dxa"/>
          </w:tblCellMar>
        </w:tblPrEx>
        <w:trPr>
          <w:trHeight w:val="170" w:hRule="atLeast"/>
          <w:jc w:val="center"/>
        </w:trPr>
        <w:tc>
          <w:tcPr>
            <w:tcW w:w="1072" w:type="pct"/>
            <w:gridSpan w:val="2"/>
            <w:tcBorders>
              <w:top w:val="single" w:color="auto" w:sz="4" w:space="0"/>
              <w:left w:val="single" w:color="auto" w:sz="8" w:space="0"/>
              <w:bottom w:val="single" w:color="auto" w:sz="8" w:space="0"/>
              <w:tl2br w:val="nil"/>
              <w:tr2bl w:val="nil"/>
            </w:tcBorders>
            <w:shd w:val="clear" w:color="auto" w:fill="auto"/>
            <w:vAlign w:val="center"/>
          </w:tcPr>
          <w:p w14:paraId="6BB28FFF">
            <w:pPr>
              <w:spacing w:line="240" w:lineRule="auto"/>
              <w:jc w:val="center"/>
              <w:rPr>
                <w:rFonts w:ascii="宋体" w:hAnsi="宋体"/>
                <w:sz w:val="18"/>
                <w:szCs w:val="18"/>
              </w:rPr>
            </w:pPr>
            <w:r>
              <w:rPr>
                <w:rFonts w:hint="eastAsia" w:ascii="宋体" w:hAnsi="宋体"/>
                <w:sz w:val="18"/>
                <w:szCs w:val="18"/>
              </w:rPr>
              <w:t>其他工程</w:t>
            </w:r>
          </w:p>
        </w:tc>
        <w:tc>
          <w:tcPr>
            <w:tcW w:w="630" w:type="pct"/>
            <w:tcBorders>
              <w:top w:val="single" w:color="auto" w:sz="4" w:space="0"/>
              <w:bottom w:val="single" w:color="auto" w:sz="8" w:space="0"/>
              <w:tl2br w:val="nil"/>
              <w:tr2bl w:val="nil"/>
            </w:tcBorders>
            <w:shd w:val="clear" w:color="auto" w:fill="auto"/>
            <w:vAlign w:val="center"/>
          </w:tcPr>
          <w:p w14:paraId="3C4B2651">
            <w:pPr>
              <w:spacing w:line="240" w:lineRule="auto"/>
              <w:jc w:val="center"/>
              <w:rPr>
                <w:rFonts w:ascii="宋体" w:hAnsi="宋体"/>
                <w:sz w:val="18"/>
                <w:szCs w:val="18"/>
              </w:rPr>
            </w:pPr>
            <w:r>
              <w:rPr>
                <w:rFonts w:hint="eastAsia" w:ascii="宋体" w:hAnsi="宋体"/>
                <w:sz w:val="18"/>
                <w:szCs w:val="18"/>
              </w:rPr>
              <w:t>≤2.0</w:t>
            </w:r>
            <w:r>
              <w:rPr>
                <w:rFonts w:ascii="宋体" w:hAnsi="宋体"/>
                <w:sz w:val="18"/>
                <w:szCs w:val="18"/>
              </w:rPr>
              <w:t> </w:t>
            </w:r>
            <w:r>
              <w:rPr>
                <w:rFonts w:hint="eastAsia" w:ascii="宋体" w:hAnsi="宋体"/>
                <w:sz w:val="18"/>
                <w:szCs w:val="18"/>
              </w:rPr>
              <w:t>m</w:t>
            </w:r>
          </w:p>
        </w:tc>
        <w:tc>
          <w:tcPr>
            <w:tcW w:w="1260" w:type="pct"/>
            <w:tcBorders>
              <w:top w:val="single" w:color="auto" w:sz="4" w:space="0"/>
              <w:bottom w:val="single" w:color="auto" w:sz="8" w:space="0"/>
              <w:tl2br w:val="nil"/>
              <w:tr2bl w:val="nil"/>
            </w:tcBorders>
            <w:shd w:val="clear" w:color="auto" w:fill="auto"/>
            <w:vAlign w:val="center"/>
          </w:tcPr>
          <w:p w14:paraId="2A09D4DB">
            <w:pPr>
              <w:spacing w:line="240" w:lineRule="auto"/>
              <w:jc w:val="center"/>
              <w:rPr>
                <w:rFonts w:ascii="宋体" w:hAnsi="宋体"/>
                <w:sz w:val="18"/>
                <w:szCs w:val="18"/>
              </w:rPr>
            </w:pPr>
            <w:r>
              <w:rPr>
                <w:rFonts w:hint="eastAsia" w:ascii="宋体" w:hAnsi="宋体"/>
                <w:sz w:val="18"/>
                <w:szCs w:val="18"/>
              </w:rPr>
              <w:t>不影响下伏既有结构</w:t>
            </w:r>
          </w:p>
          <w:p w14:paraId="5637B0D2">
            <w:pPr>
              <w:spacing w:line="240" w:lineRule="auto"/>
              <w:jc w:val="center"/>
              <w:rPr>
                <w:rFonts w:ascii="宋体" w:hAnsi="宋体"/>
                <w:sz w:val="18"/>
                <w:szCs w:val="18"/>
              </w:rPr>
            </w:pPr>
            <w:r>
              <w:rPr>
                <w:rFonts w:hint="eastAsia" w:ascii="宋体" w:hAnsi="宋体"/>
                <w:sz w:val="18"/>
                <w:szCs w:val="18"/>
              </w:rPr>
              <w:t>抗浮稳定性</w:t>
            </w:r>
          </w:p>
        </w:tc>
        <w:tc>
          <w:tcPr>
            <w:tcW w:w="530" w:type="pct"/>
            <w:tcBorders>
              <w:top w:val="single" w:color="auto" w:sz="4" w:space="0"/>
              <w:bottom w:val="single" w:color="auto" w:sz="8" w:space="0"/>
              <w:tl2br w:val="nil"/>
              <w:tr2bl w:val="nil"/>
            </w:tcBorders>
            <w:shd w:val="clear" w:color="auto" w:fill="auto"/>
            <w:vAlign w:val="center"/>
          </w:tcPr>
          <w:p w14:paraId="31874B45">
            <w:pPr>
              <w:spacing w:line="240" w:lineRule="auto"/>
              <w:jc w:val="center"/>
              <w:rPr>
                <w:rFonts w:ascii="宋体" w:hAnsi="宋体"/>
                <w:sz w:val="18"/>
                <w:szCs w:val="18"/>
              </w:rPr>
            </w:pPr>
            <w:r>
              <w:rPr>
                <w:rFonts w:hint="eastAsia" w:ascii="宋体" w:hAnsi="宋体"/>
                <w:sz w:val="18"/>
                <w:szCs w:val="18"/>
              </w:rPr>
              <w:t>无</w:t>
            </w:r>
          </w:p>
        </w:tc>
        <w:tc>
          <w:tcPr>
            <w:tcW w:w="1508" w:type="pct"/>
            <w:tcBorders>
              <w:top w:val="single" w:color="auto" w:sz="4" w:space="0"/>
              <w:bottom w:val="single" w:color="auto" w:sz="8" w:space="0"/>
              <w:right w:val="single" w:color="auto" w:sz="8" w:space="0"/>
              <w:tl2br w:val="nil"/>
              <w:tr2bl w:val="nil"/>
            </w:tcBorders>
            <w:shd w:val="clear" w:color="auto" w:fill="auto"/>
            <w:vAlign w:val="center"/>
          </w:tcPr>
          <w:p w14:paraId="2E5F6DE2">
            <w:pPr>
              <w:spacing w:line="240" w:lineRule="auto"/>
              <w:jc w:val="center"/>
              <w:rPr>
                <w:rFonts w:ascii="宋体" w:hAnsi="宋体"/>
                <w:sz w:val="18"/>
                <w:szCs w:val="18"/>
              </w:rPr>
            </w:pPr>
            <w:r>
              <w:rPr>
                <w:rFonts w:hint="eastAsia" w:ascii="宋体" w:hAnsi="宋体"/>
                <w:sz w:val="18"/>
                <w:szCs w:val="18"/>
              </w:rPr>
              <w:t>采用振动较大施工工艺或在既有高架结构下方作业的工程除外</w:t>
            </w:r>
          </w:p>
        </w:tc>
      </w:tr>
    </w:tbl>
    <w:p w14:paraId="190C86FC">
      <w:pPr>
        <w:pStyle w:val="56"/>
        <w:ind w:firstLine="420"/>
      </w:pPr>
    </w:p>
    <w:p w14:paraId="10A335A9">
      <w:pPr>
        <w:pStyle w:val="165"/>
      </w:pPr>
      <w:r>
        <w:rPr>
          <w:rFonts w:hint="eastAsia"/>
        </w:rPr>
        <w:t>对不满足表2判定条件的道路、管线及绿化工程等外部作业，若施工作业面与既有结构外边线外侧相对净距不小于10</w:t>
      </w:r>
      <w:r>
        <w:t> </w:t>
      </w:r>
      <w:r>
        <w:rPr>
          <w:rFonts w:hint="eastAsia"/>
        </w:rPr>
        <w:t>m，经现场确认对既有结构无影响后，可判定为简易工程。</w:t>
      </w:r>
    </w:p>
    <w:p w14:paraId="604E4C24">
      <w:pPr>
        <w:pStyle w:val="105"/>
        <w:spacing w:before="156" w:after="156"/>
      </w:pPr>
      <w:bookmarkStart w:id="57" w:name="_Toc191909108"/>
      <w:bookmarkStart w:id="58" w:name="_Toc192143235"/>
      <w:r>
        <w:rPr>
          <w:rFonts w:hint="eastAsia"/>
        </w:rPr>
        <w:t>安全控制指标</w:t>
      </w:r>
      <w:bookmarkEnd w:id="57"/>
      <w:bookmarkEnd w:id="58"/>
    </w:p>
    <w:p w14:paraId="36CBE050">
      <w:pPr>
        <w:pStyle w:val="165"/>
      </w:pPr>
      <w:r>
        <w:rPr>
          <w:rFonts w:hint="eastAsia"/>
        </w:rPr>
        <w:t>既有结构安全控制指标包括:位移、差异沉降、相对收敛、变形曲率半径、变形相对曲率、结构裂缝、管片接缝张开量、附加荷载、振动速度等。</w:t>
      </w:r>
    </w:p>
    <w:p w14:paraId="466931BB">
      <w:pPr>
        <w:pStyle w:val="165"/>
      </w:pPr>
      <w:r>
        <w:rPr>
          <w:rFonts w:hint="eastAsia"/>
        </w:rPr>
        <w:t>既有结构安全控制指标应根据城市轨道交通既有结构的类型及状态、运营安全要求、外部作业特点及GB 50157相关规定综合确定。</w:t>
      </w:r>
    </w:p>
    <w:p w14:paraId="4CA5B683">
      <w:pPr>
        <w:pStyle w:val="165"/>
      </w:pPr>
      <w:r>
        <w:rPr>
          <w:rFonts w:hint="eastAsia"/>
        </w:rPr>
        <w:t>由外部作业引起的城市轨道交通既有结构的综合影响应按照表3～表8的要求进行控制，且不应影响既有结构的正常使用。</w:t>
      </w:r>
    </w:p>
    <w:p w14:paraId="0C57A8CB">
      <w:pPr>
        <w:pStyle w:val="112"/>
        <w:spacing w:before="156" w:after="156"/>
      </w:pPr>
      <w:r>
        <w:rPr>
          <w:rFonts w:hint="eastAsia"/>
        </w:rPr>
        <w:t>隧道结构安全控制值</w:t>
      </w:r>
    </w:p>
    <w:tbl>
      <w:tblPr>
        <w:tblStyle w:val="231"/>
        <w:tblW w:w="4995" w:type="pct"/>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0" w:type="dxa"/>
          <w:bottom w:w="0" w:type="dxa"/>
          <w:right w:w="0" w:type="dxa"/>
        </w:tblCellMar>
      </w:tblPr>
      <w:tblGrid>
        <w:gridCol w:w="3677"/>
        <w:gridCol w:w="5688"/>
      </w:tblGrid>
      <w:tr w14:paraId="4587645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227" w:hRule="atLeast"/>
        </w:trPr>
        <w:tc>
          <w:tcPr>
            <w:tcW w:w="1963" w:type="pct"/>
            <w:tcBorders>
              <w:top w:val="single" w:color="auto" w:sz="8" w:space="0"/>
              <w:left w:val="single" w:color="auto" w:sz="8" w:space="0"/>
              <w:bottom w:val="single" w:color="auto" w:sz="8" w:space="0"/>
              <w:right w:val="single" w:color="auto" w:sz="4" w:space="0"/>
            </w:tcBorders>
            <w:shd w:val="clear" w:color="auto" w:fill="auto"/>
            <w:vAlign w:val="center"/>
          </w:tcPr>
          <w:p w14:paraId="19F32820">
            <w:pPr>
              <w:adjustRightInd/>
              <w:spacing w:line="240" w:lineRule="auto"/>
              <w:jc w:val="center"/>
              <w:rPr>
                <w:rFonts w:ascii="宋体" w:hAnsi="Times New Roman" w:cs="宋体"/>
                <w:bCs/>
                <w:color w:val="000000"/>
                <w:sz w:val="18"/>
                <w:szCs w:val="15"/>
                <w:shd w:val="clear" w:color="auto" w:fill="FFFFFF"/>
              </w:rPr>
            </w:pPr>
            <w:r>
              <w:rPr>
                <w:rFonts w:hint="eastAsia" w:ascii="宋体" w:hAnsi="Times New Roman" w:cs="宋体"/>
                <w:bCs/>
                <w:color w:val="000000"/>
                <w:sz w:val="18"/>
                <w:szCs w:val="15"/>
                <w:shd w:val="clear" w:color="auto" w:fill="FFFFFF"/>
              </w:rPr>
              <w:t>安全控制指标</w:t>
            </w:r>
          </w:p>
        </w:tc>
        <w:tc>
          <w:tcPr>
            <w:tcW w:w="3037" w:type="pct"/>
            <w:tcBorders>
              <w:top w:val="single" w:color="auto" w:sz="8" w:space="0"/>
              <w:left w:val="single" w:color="auto" w:sz="4" w:space="0"/>
              <w:bottom w:val="single" w:color="auto" w:sz="8" w:space="0"/>
              <w:right w:val="single" w:color="auto" w:sz="8" w:space="0"/>
            </w:tcBorders>
            <w:shd w:val="clear" w:color="auto" w:fill="auto"/>
            <w:vAlign w:val="center"/>
          </w:tcPr>
          <w:p w14:paraId="205705D4">
            <w:pPr>
              <w:adjustRightInd/>
              <w:spacing w:line="240" w:lineRule="auto"/>
              <w:jc w:val="center"/>
              <w:rPr>
                <w:rFonts w:ascii="宋体" w:hAnsi="Times New Roman" w:cs="宋体"/>
                <w:bCs/>
                <w:color w:val="000000"/>
                <w:sz w:val="18"/>
                <w:szCs w:val="15"/>
                <w:shd w:val="clear" w:color="auto" w:fill="FFFFFF"/>
              </w:rPr>
            </w:pPr>
            <w:r>
              <w:rPr>
                <w:rFonts w:hint="eastAsia" w:ascii="宋体" w:hAnsi="Times New Roman" w:cs="宋体"/>
                <w:bCs/>
                <w:color w:val="000000"/>
                <w:sz w:val="18"/>
                <w:szCs w:val="15"/>
                <w:shd w:val="clear" w:color="auto" w:fill="FFFFFF"/>
              </w:rPr>
              <w:t>控制值</w:t>
            </w:r>
          </w:p>
        </w:tc>
      </w:tr>
      <w:tr w14:paraId="7ACE43B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227" w:hRule="atLeast"/>
        </w:trPr>
        <w:tc>
          <w:tcPr>
            <w:tcW w:w="1963" w:type="pct"/>
            <w:tcBorders>
              <w:top w:val="single" w:color="auto" w:sz="8" w:space="0"/>
              <w:left w:val="single" w:color="auto" w:sz="8" w:space="0"/>
              <w:tl2br w:val="nil"/>
              <w:tr2bl w:val="nil"/>
            </w:tcBorders>
            <w:shd w:val="clear" w:color="auto" w:fill="auto"/>
            <w:vAlign w:val="center"/>
          </w:tcPr>
          <w:p w14:paraId="76204A25">
            <w:pPr>
              <w:adjustRightInd/>
              <w:spacing w:line="240" w:lineRule="auto"/>
              <w:jc w:val="center"/>
              <w:rPr>
                <w:rFonts w:ascii="宋体" w:hAnsi="Times New Roman" w:cs="宋体"/>
                <w:bCs/>
                <w:color w:val="000000"/>
                <w:sz w:val="18"/>
                <w:szCs w:val="15"/>
                <w:shd w:val="clear" w:color="auto" w:fill="FFFFFF"/>
              </w:rPr>
            </w:pPr>
            <w:r>
              <w:rPr>
                <w:rFonts w:hint="eastAsia" w:ascii="宋体" w:hAnsi="Times New Roman" w:cs="宋体"/>
                <w:bCs/>
                <w:color w:val="000000"/>
                <w:sz w:val="18"/>
                <w:szCs w:val="15"/>
                <w:shd w:val="clear" w:color="auto" w:fill="FFFFFF"/>
              </w:rPr>
              <w:t>水平位移</w:t>
            </w:r>
          </w:p>
        </w:tc>
        <w:tc>
          <w:tcPr>
            <w:tcW w:w="3037" w:type="pct"/>
            <w:tcBorders>
              <w:top w:val="single" w:color="auto" w:sz="8" w:space="0"/>
              <w:right w:val="single" w:color="auto" w:sz="8" w:space="0"/>
              <w:tl2br w:val="nil"/>
              <w:tr2bl w:val="nil"/>
            </w:tcBorders>
            <w:shd w:val="clear" w:color="auto" w:fill="auto"/>
            <w:vAlign w:val="center"/>
          </w:tcPr>
          <w:p w14:paraId="4FC95BA9">
            <w:pPr>
              <w:widowControl/>
              <w:autoSpaceDE w:val="0"/>
              <w:autoSpaceDN w:val="0"/>
              <w:adjustRightInd/>
              <w:spacing w:line="240" w:lineRule="auto"/>
              <w:jc w:val="center"/>
              <w:rPr>
                <w:rFonts w:ascii="Times New Roman" w:hAnsi="黑体" w:cs="黑体"/>
                <w:kern w:val="0"/>
                <w:sz w:val="18"/>
              </w:rPr>
            </w:pPr>
            <w:r>
              <w:rPr>
                <w:rFonts w:hint="eastAsia" w:ascii="宋体" w:hAnsi="Times New Roman" w:cs="宋体"/>
                <w:bCs/>
                <w:color w:val="000000"/>
                <w:sz w:val="18"/>
                <w:szCs w:val="15"/>
                <w:shd w:val="clear" w:color="auto" w:fill="FFFFFF"/>
                <w:lang w:val="zh-TW" w:eastAsia="zh-TW"/>
              </w:rPr>
              <w:t>＜15</w:t>
            </w:r>
            <w:r>
              <w:rPr>
                <w:rFonts w:ascii="宋体" w:hAnsi="Times New Roman" w:cs="宋体"/>
                <w:bCs/>
                <w:color w:val="000000"/>
                <w:sz w:val="18"/>
                <w:szCs w:val="15"/>
                <w:shd w:val="clear" w:color="auto" w:fill="FFFFFF"/>
                <w:lang w:val="zh-TW" w:eastAsia="zh-TW"/>
              </w:rPr>
              <w:t> </w:t>
            </w:r>
            <w:r>
              <w:rPr>
                <w:rFonts w:hint="eastAsia" w:ascii="宋体" w:hAnsi="Times New Roman" w:cs="宋体"/>
                <w:bCs/>
                <w:color w:val="000000"/>
                <w:sz w:val="18"/>
                <w:szCs w:val="15"/>
                <w:shd w:val="clear" w:color="auto" w:fill="FFFFFF"/>
                <w:lang w:val="zh-TW" w:eastAsia="zh-TW"/>
              </w:rPr>
              <w:t>mm</w:t>
            </w:r>
          </w:p>
        </w:tc>
      </w:tr>
      <w:tr w14:paraId="1A8C5CC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227" w:hRule="atLeast"/>
        </w:trPr>
        <w:tc>
          <w:tcPr>
            <w:tcW w:w="1963" w:type="pct"/>
            <w:tcBorders>
              <w:left w:val="single" w:color="auto" w:sz="8" w:space="0"/>
              <w:tl2br w:val="nil"/>
              <w:tr2bl w:val="nil"/>
            </w:tcBorders>
            <w:shd w:val="clear" w:color="auto" w:fill="auto"/>
            <w:vAlign w:val="center"/>
          </w:tcPr>
          <w:p w14:paraId="56090E89">
            <w:pPr>
              <w:adjustRightInd/>
              <w:spacing w:line="240" w:lineRule="auto"/>
              <w:jc w:val="center"/>
              <w:rPr>
                <w:rFonts w:ascii="宋体" w:hAnsi="Times New Roman" w:cs="宋体"/>
                <w:bCs/>
                <w:color w:val="000000"/>
                <w:sz w:val="18"/>
                <w:szCs w:val="15"/>
                <w:shd w:val="clear" w:color="auto" w:fill="FFFFFF"/>
              </w:rPr>
            </w:pPr>
            <w:r>
              <w:rPr>
                <w:rFonts w:hint="eastAsia" w:ascii="宋体" w:hAnsi="Times New Roman" w:cs="宋体"/>
                <w:bCs/>
                <w:color w:val="000000"/>
                <w:sz w:val="18"/>
                <w:szCs w:val="15"/>
                <w:shd w:val="clear" w:color="auto" w:fill="FFFFFF"/>
              </w:rPr>
              <w:t>竖向位移</w:t>
            </w:r>
          </w:p>
        </w:tc>
        <w:tc>
          <w:tcPr>
            <w:tcW w:w="3037" w:type="pct"/>
            <w:tcBorders>
              <w:right w:val="single" w:color="auto" w:sz="8" w:space="0"/>
              <w:tl2br w:val="nil"/>
              <w:tr2bl w:val="nil"/>
            </w:tcBorders>
            <w:shd w:val="clear" w:color="auto" w:fill="auto"/>
            <w:vAlign w:val="center"/>
          </w:tcPr>
          <w:p w14:paraId="347F8133">
            <w:pPr>
              <w:widowControl/>
              <w:autoSpaceDE w:val="0"/>
              <w:autoSpaceDN w:val="0"/>
              <w:adjustRightInd/>
              <w:spacing w:line="240" w:lineRule="auto"/>
              <w:jc w:val="center"/>
              <w:rPr>
                <w:rFonts w:ascii="Times New Roman" w:hAnsi="黑体" w:cs="黑体"/>
                <w:kern w:val="0"/>
                <w:sz w:val="18"/>
              </w:rPr>
            </w:pPr>
            <w:r>
              <w:rPr>
                <w:rFonts w:hint="eastAsia" w:ascii="宋体" w:hAnsi="Times New Roman" w:cs="宋体"/>
                <w:bCs/>
                <w:color w:val="000000"/>
                <w:sz w:val="18"/>
                <w:szCs w:val="15"/>
                <w:shd w:val="clear" w:color="auto" w:fill="FFFFFF"/>
                <w:lang w:val="zh-TW" w:eastAsia="zh-TW"/>
              </w:rPr>
              <w:t>＜15</w:t>
            </w:r>
            <w:r>
              <w:rPr>
                <w:rFonts w:ascii="宋体" w:hAnsi="Times New Roman" w:cs="宋体"/>
                <w:bCs/>
                <w:color w:val="000000"/>
                <w:sz w:val="18"/>
                <w:szCs w:val="15"/>
                <w:shd w:val="clear" w:color="auto" w:fill="FFFFFF"/>
                <w:lang w:val="zh-TW" w:eastAsia="zh-TW"/>
              </w:rPr>
              <w:t> </w:t>
            </w:r>
            <w:r>
              <w:rPr>
                <w:rFonts w:hint="eastAsia" w:ascii="宋体" w:hAnsi="Times New Roman" w:cs="宋体"/>
                <w:bCs/>
                <w:color w:val="000000"/>
                <w:sz w:val="18"/>
                <w:szCs w:val="15"/>
                <w:shd w:val="clear" w:color="auto" w:fill="FFFFFF"/>
                <w:lang w:val="zh-TW" w:eastAsia="zh-TW"/>
              </w:rPr>
              <w:t>mm</w:t>
            </w:r>
          </w:p>
        </w:tc>
      </w:tr>
      <w:tr w14:paraId="7770684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227" w:hRule="atLeast"/>
        </w:trPr>
        <w:tc>
          <w:tcPr>
            <w:tcW w:w="1963" w:type="pct"/>
            <w:tcBorders>
              <w:left w:val="single" w:color="auto" w:sz="8" w:space="0"/>
              <w:tl2br w:val="nil"/>
              <w:tr2bl w:val="nil"/>
            </w:tcBorders>
            <w:shd w:val="clear" w:color="auto" w:fill="auto"/>
            <w:vAlign w:val="center"/>
          </w:tcPr>
          <w:p w14:paraId="15D0945E">
            <w:pPr>
              <w:adjustRightInd/>
              <w:spacing w:line="240" w:lineRule="auto"/>
              <w:jc w:val="center"/>
              <w:rPr>
                <w:rFonts w:ascii="宋体" w:hAnsi="Times New Roman" w:cs="宋体"/>
                <w:bCs/>
                <w:color w:val="000000"/>
                <w:sz w:val="18"/>
                <w:szCs w:val="15"/>
                <w:shd w:val="clear" w:color="auto" w:fill="FFFFFF"/>
              </w:rPr>
            </w:pPr>
            <w:r>
              <w:rPr>
                <w:rFonts w:hint="eastAsia" w:ascii="宋体" w:hAnsi="Times New Roman" w:cs="宋体"/>
                <w:bCs/>
                <w:color w:val="000000"/>
                <w:sz w:val="18"/>
                <w:szCs w:val="15"/>
                <w:shd w:val="clear" w:color="auto" w:fill="FFFFFF"/>
              </w:rPr>
              <w:t>径向收敛</w:t>
            </w:r>
          </w:p>
        </w:tc>
        <w:tc>
          <w:tcPr>
            <w:tcW w:w="3037" w:type="pct"/>
            <w:tcBorders>
              <w:right w:val="single" w:color="auto" w:sz="8" w:space="0"/>
              <w:tl2br w:val="nil"/>
              <w:tr2bl w:val="nil"/>
            </w:tcBorders>
            <w:shd w:val="clear" w:color="auto" w:fill="auto"/>
            <w:vAlign w:val="center"/>
          </w:tcPr>
          <w:p w14:paraId="7DD88B99">
            <w:pPr>
              <w:widowControl/>
              <w:autoSpaceDE w:val="0"/>
              <w:autoSpaceDN w:val="0"/>
              <w:adjustRightInd/>
              <w:spacing w:line="240" w:lineRule="auto"/>
              <w:jc w:val="center"/>
              <w:rPr>
                <w:rFonts w:ascii="Times New Roman" w:hAnsi="黑体" w:cs="黑体"/>
                <w:kern w:val="0"/>
                <w:sz w:val="18"/>
              </w:rPr>
            </w:pPr>
            <w:r>
              <w:rPr>
                <w:rFonts w:hint="eastAsia" w:ascii="宋体" w:hAnsi="Times New Roman" w:cs="宋体"/>
                <w:bCs/>
                <w:color w:val="000000"/>
                <w:sz w:val="18"/>
                <w:szCs w:val="15"/>
                <w:shd w:val="clear" w:color="auto" w:fill="FFFFFF"/>
                <w:lang w:val="zh-TW" w:eastAsia="zh-TW"/>
              </w:rPr>
              <w:t>＜15</w:t>
            </w:r>
            <w:r>
              <w:rPr>
                <w:rFonts w:ascii="宋体" w:hAnsi="Times New Roman" w:cs="宋体"/>
                <w:bCs/>
                <w:color w:val="000000"/>
                <w:sz w:val="18"/>
                <w:szCs w:val="15"/>
                <w:shd w:val="clear" w:color="auto" w:fill="FFFFFF"/>
                <w:lang w:val="zh-TW" w:eastAsia="zh-TW"/>
              </w:rPr>
              <w:t> </w:t>
            </w:r>
            <w:r>
              <w:rPr>
                <w:rFonts w:hint="eastAsia" w:ascii="宋体" w:hAnsi="Times New Roman" w:cs="宋体"/>
                <w:bCs/>
                <w:color w:val="000000"/>
                <w:sz w:val="18"/>
                <w:szCs w:val="15"/>
                <w:shd w:val="clear" w:color="auto" w:fill="FFFFFF"/>
                <w:lang w:val="zh-TW" w:eastAsia="zh-TW"/>
              </w:rPr>
              <w:t>mm</w:t>
            </w:r>
          </w:p>
        </w:tc>
      </w:tr>
      <w:tr w14:paraId="3E6DE11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227" w:hRule="atLeast"/>
        </w:trPr>
        <w:tc>
          <w:tcPr>
            <w:tcW w:w="1963" w:type="pct"/>
            <w:tcBorders>
              <w:left w:val="single" w:color="auto" w:sz="8" w:space="0"/>
              <w:tl2br w:val="nil"/>
              <w:tr2bl w:val="nil"/>
            </w:tcBorders>
            <w:shd w:val="clear" w:color="auto" w:fill="auto"/>
            <w:vAlign w:val="center"/>
          </w:tcPr>
          <w:p w14:paraId="2E5DB487">
            <w:pPr>
              <w:adjustRightInd/>
              <w:spacing w:line="240" w:lineRule="auto"/>
              <w:jc w:val="center"/>
              <w:rPr>
                <w:rFonts w:ascii="宋体" w:hAnsi="Times New Roman" w:cs="宋体"/>
                <w:bCs/>
                <w:color w:val="000000"/>
                <w:sz w:val="18"/>
                <w:szCs w:val="15"/>
                <w:shd w:val="clear" w:color="auto" w:fill="FFFFFF"/>
              </w:rPr>
            </w:pPr>
            <w:r>
              <w:rPr>
                <w:rFonts w:hint="eastAsia" w:ascii="宋体" w:hAnsi="Times New Roman" w:cs="宋体"/>
                <w:bCs/>
                <w:color w:val="000000"/>
                <w:sz w:val="18"/>
                <w:szCs w:val="15"/>
                <w:shd w:val="clear" w:color="auto" w:fill="FFFFFF"/>
              </w:rPr>
              <w:t>结构外壁附加荷载</w:t>
            </w:r>
          </w:p>
        </w:tc>
        <w:tc>
          <w:tcPr>
            <w:tcW w:w="3037" w:type="pct"/>
            <w:tcBorders>
              <w:right w:val="single" w:color="auto" w:sz="8" w:space="0"/>
              <w:tl2br w:val="nil"/>
              <w:tr2bl w:val="nil"/>
            </w:tcBorders>
            <w:shd w:val="clear" w:color="auto" w:fill="auto"/>
            <w:vAlign w:val="center"/>
          </w:tcPr>
          <w:p w14:paraId="5BE36A32">
            <w:pPr>
              <w:adjustRightInd/>
              <w:spacing w:line="240" w:lineRule="auto"/>
              <w:ind w:right="105" w:rightChars="50"/>
              <w:jc w:val="center"/>
              <w:rPr>
                <w:rFonts w:ascii="宋体" w:hAnsi="Times New Roman" w:cs="宋体"/>
                <w:bCs/>
                <w:color w:val="000000"/>
                <w:sz w:val="18"/>
                <w:szCs w:val="15"/>
                <w:shd w:val="clear" w:color="auto" w:fill="FFFFFF"/>
              </w:rPr>
            </w:pPr>
            <w:r>
              <w:rPr>
                <w:rFonts w:hint="eastAsia" w:ascii="宋体" w:hAnsi="Times New Roman" w:cs="宋体"/>
                <w:bCs/>
                <w:color w:val="000000"/>
                <w:sz w:val="18"/>
                <w:szCs w:val="15"/>
                <w:shd w:val="clear" w:color="auto" w:fill="FFFFFF"/>
                <w:lang w:val="zh-TW" w:eastAsia="zh-TW"/>
              </w:rPr>
              <w:t>≤20</w:t>
            </w:r>
            <w:r>
              <w:rPr>
                <w:rFonts w:ascii="宋体" w:hAnsi="Times New Roman" w:cs="宋体"/>
                <w:bCs/>
                <w:color w:val="000000"/>
                <w:sz w:val="18"/>
                <w:szCs w:val="15"/>
                <w:shd w:val="clear" w:color="auto" w:fill="FFFFFF"/>
                <w:lang w:val="zh-TW" w:eastAsia="zh-TW"/>
              </w:rPr>
              <w:t> </w:t>
            </w:r>
            <w:r>
              <w:rPr>
                <w:rFonts w:hint="eastAsia" w:ascii="宋体" w:hAnsi="Times New Roman" w:cs="宋体"/>
                <w:bCs/>
                <w:color w:val="000000"/>
                <w:sz w:val="18"/>
                <w:szCs w:val="15"/>
                <w:shd w:val="clear" w:color="auto" w:fill="FFFFFF"/>
                <w:lang w:val="zh-TW" w:eastAsia="zh-TW"/>
              </w:rPr>
              <w:t>kPa</w:t>
            </w:r>
          </w:p>
        </w:tc>
      </w:tr>
      <w:tr w14:paraId="54C808E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227" w:hRule="atLeast"/>
        </w:trPr>
        <w:tc>
          <w:tcPr>
            <w:tcW w:w="1963" w:type="pct"/>
            <w:tcBorders>
              <w:left w:val="single" w:color="auto" w:sz="8" w:space="0"/>
              <w:tl2br w:val="nil"/>
              <w:tr2bl w:val="nil"/>
            </w:tcBorders>
            <w:shd w:val="clear" w:color="auto" w:fill="auto"/>
            <w:vAlign w:val="center"/>
          </w:tcPr>
          <w:p w14:paraId="18623DC0">
            <w:pPr>
              <w:adjustRightInd/>
              <w:spacing w:line="240" w:lineRule="auto"/>
              <w:jc w:val="center"/>
              <w:rPr>
                <w:rFonts w:ascii="宋体" w:hAnsi="Times New Roman" w:cs="宋体"/>
                <w:bCs/>
                <w:color w:val="000000"/>
                <w:sz w:val="18"/>
                <w:szCs w:val="15"/>
                <w:shd w:val="clear" w:color="auto" w:fill="FFFFFF"/>
              </w:rPr>
            </w:pPr>
            <w:r>
              <w:rPr>
                <w:rFonts w:hint="eastAsia" w:ascii="宋体" w:hAnsi="Times New Roman" w:cs="宋体"/>
                <w:bCs/>
                <w:color w:val="000000"/>
                <w:sz w:val="18"/>
                <w:szCs w:val="15"/>
                <w:shd w:val="clear" w:color="auto" w:fill="FFFFFF"/>
                <w:lang w:val="zh-TW"/>
              </w:rPr>
              <w:t>隧道变形曲率半径</w:t>
            </w:r>
          </w:p>
        </w:tc>
        <w:tc>
          <w:tcPr>
            <w:tcW w:w="3037" w:type="pct"/>
            <w:tcBorders>
              <w:right w:val="single" w:color="auto" w:sz="8" w:space="0"/>
              <w:tl2br w:val="nil"/>
              <w:tr2bl w:val="nil"/>
            </w:tcBorders>
            <w:shd w:val="clear" w:color="auto" w:fill="auto"/>
            <w:vAlign w:val="center"/>
          </w:tcPr>
          <w:p w14:paraId="0BE7C047">
            <w:pPr>
              <w:adjustRightInd/>
              <w:spacing w:line="240" w:lineRule="auto"/>
              <w:ind w:right="105" w:rightChars="50"/>
              <w:jc w:val="center"/>
              <w:rPr>
                <w:rFonts w:ascii="宋体" w:hAnsi="Times New Roman" w:cs="宋体"/>
                <w:bCs/>
                <w:color w:val="000000"/>
                <w:sz w:val="18"/>
                <w:szCs w:val="15"/>
                <w:shd w:val="clear" w:color="auto" w:fill="FFFFFF"/>
              </w:rPr>
            </w:pPr>
            <w:r>
              <w:rPr>
                <w:rFonts w:hint="eastAsia" w:ascii="宋体" w:hAnsi="Times New Roman" w:cs="宋体"/>
                <w:bCs/>
                <w:color w:val="000000"/>
                <w:sz w:val="18"/>
                <w:szCs w:val="15"/>
                <w:shd w:val="clear" w:color="auto" w:fill="FFFFFF"/>
                <w:lang w:val="zh-TW" w:eastAsia="zh-TW"/>
              </w:rPr>
              <w:t>＞15</w:t>
            </w:r>
            <w:r>
              <w:rPr>
                <w:rFonts w:ascii="宋体" w:hAnsi="Times New Roman" w:cs="宋体"/>
                <w:bCs/>
                <w:color w:val="000000"/>
                <w:sz w:val="18"/>
                <w:szCs w:val="15"/>
                <w:shd w:val="clear" w:color="auto" w:fill="FFFFFF"/>
                <w:lang w:val="zh-TW" w:eastAsia="zh-TW"/>
              </w:rPr>
              <w:t> </w:t>
            </w:r>
            <w:r>
              <w:rPr>
                <w:rFonts w:hint="eastAsia" w:ascii="宋体" w:hAnsi="Times New Roman" w:cs="宋体"/>
                <w:bCs/>
                <w:color w:val="000000"/>
                <w:sz w:val="18"/>
                <w:szCs w:val="15"/>
                <w:shd w:val="clear" w:color="auto" w:fill="FFFFFF"/>
                <w:lang w:val="zh-TW" w:eastAsia="zh-TW"/>
              </w:rPr>
              <w:t>000</w:t>
            </w:r>
            <w:r>
              <w:rPr>
                <w:rFonts w:ascii="宋体" w:hAnsi="Times New Roman" w:cs="宋体"/>
                <w:bCs/>
                <w:color w:val="000000"/>
                <w:sz w:val="18"/>
                <w:szCs w:val="15"/>
                <w:shd w:val="clear" w:color="auto" w:fill="FFFFFF"/>
                <w:lang w:val="zh-TW" w:eastAsia="zh-TW"/>
              </w:rPr>
              <w:t> </w:t>
            </w:r>
            <w:r>
              <w:rPr>
                <w:rFonts w:hint="eastAsia" w:ascii="宋体" w:hAnsi="Times New Roman" w:cs="宋体"/>
                <w:bCs/>
                <w:color w:val="000000"/>
                <w:sz w:val="18"/>
                <w:szCs w:val="15"/>
                <w:shd w:val="clear" w:color="auto" w:fill="FFFFFF"/>
                <w:lang w:val="zh-TW" w:eastAsia="zh-TW"/>
              </w:rPr>
              <w:t>m</w:t>
            </w:r>
          </w:p>
        </w:tc>
      </w:tr>
      <w:tr w14:paraId="40E6710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227" w:hRule="atLeast"/>
        </w:trPr>
        <w:tc>
          <w:tcPr>
            <w:tcW w:w="1963" w:type="pct"/>
            <w:tcBorders>
              <w:left w:val="single" w:color="auto" w:sz="8" w:space="0"/>
              <w:tl2br w:val="nil"/>
              <w:tr2bl w:val="nil"/>
            </w:tcBorders>
            <w:shd w:val="clear" w:color="auto" w:fill="auto"/>
            <w:vAlign w:val="center"/>
          </w:tcPr>
          <w:p w14:paraId="19099C92">
            <w:pPr>
              <w:adjustRightInd/>
              <w:spacing w:line="240" w:lineRule="auto"/>
              <w:jc w:val="center"/>
              <w:rPr>
                <w:rFonts w:ascii="宋体" w:hAnsi="Times New Roman" w:cs="宋体"/>
                <w:bCs/>
                <w:color w:val="000000"/>
                <w:sz w:val="18"/>
                <w:szCs w:val="15"/>
                <w:shd w:val="clear" w:color="auto" w:fill="FFFFFF"/>
                <w:lang w:val="zh-TW"/>
              </w:rPr>
            </w:pPr>
            <w:r>
              <w:rPr>
                <w:rFonts w:hint="eastAsia" w:ascii="宋体" w:hAnsi="Times New Roman" w:cs="宋体"/>
                <w:bCs/>
                <w:color w:val="000000"/>
                <w:sz w:val="18"/>
                <w:szCs w:val="15"/>
                <w:shd w:val="clear" w:color="auto" w:fill="FFFFFF"/>
                <w:lang w:val="zh-TW" w:eastAsia="zh-TW"/>
              </w:rPr>
              <w:t>隧道变形相对曲率</w:t>
            </w:r>
          </w:p>
        </w:tc>
        <w:tc>
          <w:tcPr>
            <w:tcW w:w="3037" w:type="pct"/>
            <w:tcBorders>
              <w:right w:val="single" w:color="auto" w:sz="8" w:space="0"/>
              <w:tl2br w:val="nil"/>
              <w:tr2bl w:val="nil"/>
            </w:tcBorders>
            <w:shd w:val="clear" w:color="auto" w:fill="auto"/>
            <w:vAlign w:val="center"/>
          </w:tcPr>
          <w:p w14:paraId="20C8580B">
            <w:pPr>
              <w:adjustRightInd/>
              <w:spacing w:line="240" w:lineRule="auto"/>
              <w:ind w:right="105" w:rightChars="50"/>
              <w:jc w:val="center"/>
              <w:rPr>
                <w:rFonts w:ascii="宋体" w:hAnsi="Times New Roman" w:cs="宋体"/>
                <w:bCs/>
                <w:color w:val="000000"/>
                <w:sz w:val="18"/>
                <w:szCs w:val="15"/>
                <w:shd w:val="clear" w:color="auto" w:fill="FFFFFF"/>
                <w:lang w:val="zh-TW" w:eastAsia="zh-TW"/>
              </w:rPr>
            </w:pPr>
            <w:r>
              <w:rPr>
                <w:rFonts w:hint="eastAsia" w:ascii="宋体" w:hAnsi="Times New Roman" w:cs="宋体"/>
                <w:bCs/>
                <w:color w:val="000000"/>
                <w:sz w:val="18"/>
                <w:szCs w:val="15"/>
                <w:shd w:val="clear" w:color="auto" w:fill="FFFFFF"/>
                <w:lang w:val="zh-TW" w:eastAsia="zh-TW"/>
              </w:rPr>
              <w:t>＜1/2</w:t>
            </w:r>
            <w:r>
              <w:rPr>
                <w:rFonts w:ascii="宋体" w:hAnsi="Times New Roman" w:cs="宋体"/>
                <w:bCs/>
                <w:color w:val="000000"/>
                <w:sz w:val="18"/>
                <w:szCs w:val="15"/>
                <w:shd w:val="clear" w:color="auto" w:fill="FFFFFF"/>
                <w:lang w:val="zh-TW" w:eastAsia="zh-TW"/>
              </w:rPr>
              <w:t> </w:t>
            </w:r>
            <w:r>
              <w:rPr>
                <w:rFonts w:hint="eastAsia" w:ascii="宋体" w:hAnsi="Times New Roman" w:cs="宋体"/>
                <w:bCs/>
                <w:color w:val="000000"/>
                <w:sz w:val="18"/>
                <w:szCs w:val="15"/>
                <w:shd w:val="clear" w:color="auto" w:fill="FFFFFF"/>
                <w:lang w:val="zh-TW" w:eastAsia="zh-TW"/>
              </w:rPr>
              <w:t>500</w:t>
            </w:r>
          </w:p>
        </w:tc>
      </w:tr>
      <w:tr w14:paraId="498E405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227" w:hRule="atLeast"/>
        </w:trPr>
        <w:tc>
          <w:tcPr>
            <w:tcW w:w="1963" w:type="pct"/>
            <w:tcBorders>
              <w:top w:val="single" w:color="auto" w:sz="4" w:space="0"/>
              <w:left w:val="single" w:color="auto" w:sz="8" w:space="0"/>
            </w:tcBorders>
            <w:shd w:val="clear" w:color="auto" w:fill="auto"/>
            <w:vAlign w:val="center"/>
          </w:tcPr>
          <w:p w14:paraId="638A8A2E">
            <w:pPr>
              <w:adjustRightInd/>
              <w:spacing w:line="240" w:lineRule="auto"/>
              <w:jc w:val="center"/>
              <w:rPr>
                <w:rFonts w:ascii="宋体" w:hAnsi="Times New Roman" w:cs="宋体"/>
                <w:bCs/>
                <w:color w:val="000000"/>
                <w:sz w:val="18"/>
                <w:szCs w:val="15"/>
                <w:shd w:val="clear" w:color="auto" w:fill="FFFFFF"/>
              </w:rPr>
            </w:pPr>
            <w:r>
              <w:rPr>
                <w:rFonts w:hint="eastAsia" w:ascii="宋体" w:hAnsi="Times New Roman" w:cs="宋体"/>
                <w:bCs/>
                <w:color w:val="000000"/>
                <w:sz w:val="18"/>
                <w:szCs w:val="15"/>
                <w:shd w:val="clear" w:color="auto" w:fill="FFFFFF"/>
                <w:lang w:val="zh-TW" w:eastAsia="zh-TW"/>
              </w:rPr>
              <w:t>盾构管片接缝张开量</w:t>
            </w:r>
          </w:p>
        </w:tc>
        <w:tc>
          <w:tcPr>
            <w:tcW w:w="3037" w:type="pct"/>
            <w:tcBorders>
              <w:top w:val="single" w:color="auto" w:sz="4" w:space="0"/>
              <w:right w:val="single" w:color="auto" w:sz="8" w:space="0"/>
            </w:tcBorders>
            <w:shd w:val="clear" w:color="auto" w:fill="auto"/>
            <w:vAlign w:val="center"/>
          </w:tcPr>
          <w:p w14:paraId="54E3FDD9">
            <w:pPr>
              <w:adjustRightInd/>
              <w:spacing w:line="240" w:lineRule="auto"/>
              <w:ind w:right="105" w:rightChars="50"/>
              <w:jc w:val="center"/>
              <w:rPr>
                <w:rFonts w:ascii="宋体" w:hAnsi="Times New Roman" w:cs="宋体"/>
                <w:bCs/>
                <w:color w:val="000000"/>
                <w:sz w:val="18"/>
                <w:szCs w:val="15"/>
                <w:shd w:val="clear" w:color="auto" w:fill="FFFFFF"/>
              </w:rPr>
            </w:pPr>
            <w:r>
              <w:rPr>
                <w:rFonts w:hint="eastAsia" w:ascii="宋体" w:hAnsi="Times New Roman" w:cs="宋体"/>
                <w:bCs/>
                <w:color w:val="000000"/>
                <w:sz w:val="18"/>
                <w:szCs w:val="15"/>
                <w:shd w:val="clear" w:color="auto" w:fill="FFFFFF"/>
                <w:lang w:val="zh-TW" w:eastAsia="zh-TW"/>
              </w:rPr>
              <w:t>＜</w:t>
            </w:r>
            <w:r>
              <w:rPr>
                <w:rFonts w:hint="eastAsia" w:ascii="宋体" w:hAnsi="Times New Roman" w:cs="宋体"/>
                <w:bCs/>
                <w:color w:val="000000"/>
                <w:sz w:val="18"/>
                <w:szCs w:val="15"/>
                <w:shd w:val="clear" w:color="auto" w:fill="FFFFFF"/>
              </w:rPr>
              <w:t>2</w:t>
            </w:r>
            <w:r>
              <w:rPr>
                <w:rFonts w:ascii="宋体" w:hAnsi="Times New Roman" w:cs="宋体"/>
                <w:bCs/>
                <w:color w:val="000000"/>
                <w:sz w:val="18"/>
                <w:szCs w:val="15"/>
                <w:shd w:val="clear" w:color="auto" w:fill="FFFFFF"/>
              </w:rPr>
              <w:t> </w:t>
            </w:r>
            <w:r>
              <w:rPr>
                <w:rFonts w:hint="eastAsia" w:ascii="宋体" w:hAnsi="Times New Roman" w:cs="宋体"/>
                <w:bCs/>
                <w:color w:val="000000"/>
                <w:sz w:val="18"/>
                <w:szCs w:val="15"/>
                <w:shd w:val="clear" w:color="auto" w:fill="FFFFFF"/>
                <w:lang w:val="zh-TW" w:eastAsia="zh-TW"/>
              </w:rPr>
              <w:t>mm</w:t>
            </w:r>
          </w:p>
        </w:tc>
      </w:tr>
      <w:tr w14:paraId="4D804E2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97" w:hRule="atLeast"/>
        </w:trPr>
        <w:tc>
          <w:tcPr>
            <w:tcW w:w="1963" w:type="pct"/>
            <w:tcBorders>
              <w:left w:val="single" w:color="auto" w:sz="8" w:space="0"/>
              <w:bottom w:val="single" w:color="auto" w:sz="8" w:space="0"/>
              <w:tl2br w:val="nil"/>
              <w:tr2bl w:val="nil"/>
            </w:tcBorders>
            <w:shd w:val="clear" w:color="auto" w:fill="auto"/>
            <w:vAlign w:val="center"/>
          </w:tcPr>
          <w:p w14:paraId="7146AFD4">
            <w:pPr>
              <w:adjustRightInd/>
              <w:spacing w:line="240" w:lineRule="auto"/>
              <w:jc w:val="center"/>
              <w:rPr>
                <w:rFonts w:ascii="宋体" w:hAnsi="Times New Roman" w:cs="宋体"/>
                <w:bCs/>
                <w:color w:val="000000"/>
                <w:sz w:val="18"/>
                <w:szCs w:val="15"/>
                <w:shd w:val="clear" w:color="auto" w:fill="FFFFFF"/>
              </w:rPr>
            </w:pPr>
            <w:r>
              <w:rPr>
                <w:rFonts w:hint="eastAsia" w:ascii="宋体" w:hAnsi="Times New Roman" w:cs="宋体"/>
                <w:bCs/>
                <w:color w:val="000000"/>
                <w:sz w:val="18"/>
                <w:szCs w:val="15"/>
                <w:shd w:val="clear" w:color="auto" w:fill="FFFFFF"/>
                <w:lang w:val="zh-TW" w:eastAsia="zh-TW"/>
              </w:rPr>
              <w:t>盾构管片裂缝宽度</w:t>
            </w:r>
          </w:p>
        </w:tc>
        <w:tc>
          <w:tcPr>
            <w:tcW w:w="3037" w:type="pct"/>
            <w:tcBorders>
              <w:bottom w:val="single" w:color="auto" w:sz="8" w:space="0"/>
              <w:right w:val="single" w:color="auto" w:sz="8" w:space="0"/>
              <w:tl2br w:val="nil"/>
              <w:tr2bl w:val="nil"/>
            </w:tcBorders>
            <w:shd w:val="clear" w:color="auto" w:fill="auto"/>
            <w:vAlign w:val="center"/>
          </w:tcPr>
          <w:p w14:paraId="3FD445A3">
            <w:pPr>
              <w:adjustRightInd/>
              <w:spacing w:line="240" w:lineRule="auto"/>
              <w:ind w:right="105" w:rightChars="50"/>
              <w:jc w:val="center"/>
              <w:rPr>
                <w:rFonts w:ascii="宋体" w:hAnsi="Times New Roman" w:cs="宋体"/>
                <w:bCs/>
                <w:color w:val="000000"/>
                <w:sz w:val="18"/>
                <w:szCs w:val="15"/>
                <w:shd w:val="clear" w:color="auto" w:fill="FFFFFF"/>
              </w:rPr>
            </w:pPr>
            <w:r>
              <w:rPr>
                <w:rFonts w:hint="eastAsia" w:ascii="宋体" w:hAnsi="Times New Roman" w:cs="宋体"/>
                <w:bCs/>
                <w:color w:val="000000"/>
                <w:sz w:val="18"/>
                <w:szCs w:val="15"/>
                <w:shd w:val="clear" w:color="auto" w:fill="FFFFFF"/>
                <w:lang w:val="zh-TW" w:eastAsia="zh-TW"/>
              </w:rPr>
              <w:t>＜0.2</w:t>
            </w:r>
            <w:r>
              <w:rPr>
                <w:rFonts w:ascii="宋体" w:hAnsi="Times New Roman" w:cs="宋体"/>
                <w:bCs/>
                <w:color w:val="000000"/>
                <w:sz w:val="18"/>
                <w:szCs w:val="15"/>
                <w:shd w:val="clear" w:color="auto" w:fill="FFFFFF"/>
                <w:lang w:val="zh-TW" w:eastAsia="zh-TW"/>
              </w:rPr>
              <w:t> </w:t>
            </w:r>
            <w:r>
              <w:rPr>
                <w:rFonts w:hint="eastAsia" w:ascii="宋体" w:hAnsi="Times New Roman" w:cs="宋体"/>
                <w:bCs/>
                <w:color w:val="000000"/>
                <w:sz w:val="18"/>
                <w:szCs w:val="15"/>
                <w:shd w:val="clear" w:color="auto" w:fill="FFFFFF"/>
                <w:lang w:val="zh-TW" w:eastAsia="zh-TW"/>
              </w:rPr>
              <w:t>mm</w:t>
            </w:r>
          </w:p>
        </w:tc>
      </w:tr>
    </w:tbl>
    <w:p w14:paraId="4E4373D4">
      <w:pPr>
        <w:pStyle w:val="112"/>
        <w:spacing w:before="156" w:after="156"/>
      </w:pPr>
      <w:r>
        <w:rPr>
          <w:rFonts w:hint="eastAsia"/>
        </w:rPr>
        <w:t>地下车站及附属结构安全控制值</w:t>
      </w:r>
    </w:p>
    <w:tbl>
      <w:tblPr>
        <w:tblStyle w:val="233"/>
        <w:tblW w:w="4998" w:type="pct"/>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0" w:type="dxa"/>
          <w:bottom w:w="0" w:type="dxa"/>
          <w:right w:w="0" w:type="dxa"/>
        </w:tblCellMar>
      </w:tblPr>
      <w:tblGrid>
        <w:gridCol w:w="3679"/>
        <w:gridCol w:w="5691"/>
      </w:tblGrid>
      <w:tr w14:paraId="775AC76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1963" w:type="pct"/>
            <w:tcBorders>
              <w:top w:val="single" w:color="auto" w:sz="8" w:space="0"/>
              <w:left w:val="single" w:color="auto" w:sz="8" w:space="0"/>
              <w:bottom w:val="single" w:color="auto" w:sz="8" w:space="0"/>
            </w:tcBorders>
            <w:shd w:val="clear" w:color="auto" w:fill="auto"/>
            <w:vAlign w:val="center"/>
          </w:tcPr>
          <w:p w14:paraId="0CBF6C4D">
            <w:pPr>
              <w:adjustRightInd/>
              <w:spacing w:line="240" w:lineRule="auto"/>
              <w:jc w:val="center"/>
              <w:rPr>
                <w:rFonts w:ascii="宋体" w:hAnsi="Times New Roman" w:cs="宋体"/>
                <w:bCs/>
                <w:color w:val="000000"/>
                <w:sz w:val="18"/>
                <w:szCs w:val="15"/>
                <w:shd w:val="clear" w:color="auto" w:fill="FFFFFF"/>
              </w:rPr>
            </w:pPr>
            <w:r>
              <w:rPr>
                <w:rFonts w:hint="eastAsia" w:ascii="宋体" w:hAnsi="Times New Roman" w:cs="宋体"/>
                <w:bCs/>
                <w:color w:val="000000"/>
                <w:sz w:val="18"/>
                <w:szCs w:val="15"/>
                <w:shd w:val="clear" w:color="auto" w:fill="FFFFFF"/>
              </w:rPr>
              <w:t>安全控制指标</w:t>
            </w:r>
          </w:p>
        </w:tc>
        <w:tc>
          <w:tcPr>
            <w:tcW w:w="3037" w:type="pct"/>
            <w:tcBorders>
              <w:top w:val="single" w:color="auto" w:sz="8" w:space="0"/>
              <w:bottom w:val="single" w:color="auto" w:sz="8" w:space="0"/>
              <w:right w:val="single" w:color="auto" w:sz="8" w:space="0"/>
            </w:tcBorders>
            <w:shd w:val="clear" w:color="auto" w:fill="auto"/>
            <w:vAlign w:val="center"/>
          </w:tcPr>
          <w:p w14:paraId="26AA891C">
            <w:pPr>
              <w:adjustRightInd/>
              <w:spacing w:line="240" w:lineRule="auto"/>
              <w:jc w:val="center"/>
              <w:rPr>
                <w:rFonts w:ascii="宋体" w:hAnsi="Times New Roman" w:cs="宋体"/>
                <w:bCs/>
                <w:color w:val="000000"/>
                <w:sz w:val="18"/>
                <w:szCs w:val="15"/>
                <w:shd w:val="clear" w:color="auto" w:fill="FFFFFF"/>
              </w:rPr>
            </w:pPr>
            <w:r>
              <w:rPr>
                <w:rFonts w:hint="eastAsia" w:ascii="宋体" w:hAnsi="Times New Roman" w:cs="宋体"/>
                <w:bCs/>
                <w:color w:val="000000"/>
                <w:sz w:val="18"/>
                <w:szCs w:val="15"/>
                <w:shd w:val="clear" w:color="auto" w:fill="FFFFFF"/>
              </w:rPr>
              <w:t>控制值</w:t>
            </w:r>
          </w:p>
        </w:tc>
      </w:tr>
      <w:tr w14:paraId="61944E8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1963" w:type="pct"/>
            <w:tcBorders>
              <w:top w:val="single" w:color="auto" w:sz="8" w:space="0"/>
              <w:left w:val="single" w:color="auto" w:sz="8" w:space="0"/>
              <w:tl2br w:val="nil"/>
              <w:tr2bl w:val="nil"/>
            </w:tcBorders>
            <w:shd w:val="clear" w:color="auto" w:fill="auto"/>
            <w:vAlign w:val="center"/>
          </w:tcPr>
          <w:p w14:paraId="70A14250">
            <w:pPr>
              <w:adjustRightInd/>
              <w:spacing w:line="240" w:lineRule="auto"/>
              <w:jc w:val="center"/>
              <w:rPr>
                <w:rFonts w:ascii="宋体" w:hAnsi="Times New Roman" w:cs="宋体"/>
                <w:bCs/>
                <w:color w:val="000000"/>
                <w:sz w:val="18"/>
                <w:szCs w:val="15"/>
                <w:shd w:val="clear" w:color="auto" w:fill="FFFFFF"/>
              </w:rPr>
            </w:pPr>
            <w:r>
              <w:rPr>
                <w:rFonts w:hint="eastAsia" w:ascii="宋体" w:hAnsi="Times New Roman" w:cs="宋体"/>
                <w:bCs/>
                <w:color w:val="000000"/>
                <w:sz w:val="18"/>
                <w:szCs w:val="15"/>
                <w:shd w:val="clear" w:color="auto" w:fill="FFFFFF"/>
              </w:rPr>
              <w:t>水平位移</w:t>
            </w:r>
          </w:p>
        </w:tc>
        <w:tc>
          <w:tcPr>
            <w:tcW w:w="3037" w:type="pct"/>
            <w:tcBorders>
              <w:top w:val="single" w:color="auto" w:sz="8" w:space="0"/>
              <w:right w:val="single" w:color="auto" w:sz="8" w:space="0"/>
              <w:tl2br w:val="nil"/>
              <w:tr2bl w:val="nil"/>
            </w:tcBorders>
            <w:shd w:val="clear" w:color="auto" w:fill="auto"/>
            <w:vAlign w:val="center"/>
          </w:tcPr>
          <w:p w14:paraId="7579ED5F">
            <w:pPr>
              <w:widowControl/>
              <w:autoSpaceDE w:val="0"/>
              <w:autoSpaceDN w:val="0"/>
              <w:adjustRightInd/>
              <w:spacing w:line="240" w:lineRule="auto"/>
              <w:jc w:val="center"/>
              <w:rPr>
                <w:rFonts w:ascii="Times New Roman" w:hAnsi="黑体" w:cs="黑体"/>
                <w:kern w:val="0"/>
                <w:sz w:val="18"/>
              </w:rPr>
            </w:pPr>
            <w:r>
              <w:rPr>
                <w:rFonts w:hint="eastAsia" w:ascii="宋体" w:hAnsi="Times New Roman" w:cs="宋体"/>
                <w:bCs/>
                <w:color w:val="000000"/>
                <w:sz w:val="18"/>
                <w:szCs w:val="15"/>
                <w:shd w:val="clear" w:color="auto" w:fill="FFFFFF"/>
                <w:lang w:val="zh-TW" w:eastAsia="zh-TW"/>
              </w:rPr>
              <w:t>＜15</w:t>
            </w:r>
            <w:r>
              <w:rPr>
                <w:rFonts w:ascii="宋体" w:hAnsi="Times New Roman" w:cs="宋体"/>
                <w:bCs/>
                <w:color w:val="000000"/>
                <w:sz w:val="18"/>
                <w:szCs w:val="15"/>
                <w:shd w:val="clear" w:color="auto" w:fill="FFFFFF"/>
                <w:lang w:val="zh-TW" w:eastAsia="zh-TW"/>
              </w:rPr>
              <w:t> </w:t>
            </w:r>
            <w:r>
              <w:rPr>
                <w:rFonts w:hint="eastAsia" w:ascii="宋体" w:hAnsi="Times New Roman" w:cs="宋体"/>
                <w:bCs/>
                <w:color w:val="000000"/>
                <w:sz w:val="18"/>
                <w:szCs w:val="15"/>
                <w:shd w:val="clear" w:color="auto" w:fill="FFFFFF"/>
                <w:lang w:val="zh-TW" w:eastAsia="zh-TW"/>
              </w:rPr>
              <w:t>mm</w:t>
            </w:r>
          </w:p>
        </w:tc>
      </w:tr>
      <w:tr w14:paraId="0C87369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1963" w:type="pct"/>
            <w:tcBorders>
              <w:left w:val="single" w:color="auto" w:sz="8" w:space="0"/>
              <w:tl2br w:val="nil"/>
              <w:tr2bl w:val="nil"/>
            </w:tcBorders>
            <w:shd w:val="clear" w:color="auto" w:fill="auto"/>
            <w:vAlign w:val="center"/>
          </w:tcPr>
          <w:p w14:paraId="11952BA5">
            <w:pPr>
              <w:adjustRightInd/>
              <w:spacing w:line="240" w:lineRule="auto"/>
              <w:jc w:val="center"/>
              <w:rPr>
                <w:rFonts w:ascii="宋体" w:hAnsi="Times New Roman" w:cs="宋体"/>
                <w:bCs/>
                <w:color w:val="000000"/>
                <w:sz w:val="18"/>
                <w:szCs w:val="15"/>
                <w:shd w:val="clear" w:color="auto" w:fill="FFFFFF"/>
              </w:rPr>
            </w:pPr>
            <w:r>
              <w:rPr>
                <w:rFonts w:hint="eastAsia" w:ascii="宋体" w:hAnsi="Times New Roman" w:cs="宋体"/>
                <w:bCs/>
                <w:color w:val="000000"/>
                <w:sz w:val="18"/>
                <w:szCs w:val="15"/>
                <w:shd w:val="clear" w:color="auto" w:fill="FFFFFF"/>
              </w:rPr>
              <w:t>竖向位移</w:t>
            </w:r>
          </w:p>
        </w:tc>
        <w:tc>
          <w:tcPr>
            <w:tcW w:w="3037" w:type="pct"/>
            <w:tcBorders>
              <w:right w:val="single" w:color="auto" w:sz="8" w:space="0"/>
              <w:tl2br w:val="nil"/>
              <w:tr2bl w:val="nil"/>
            </w:tcBorders>
            <w:shd w:val="clear" w:color="auto" w:fill="auto"/>
            <w:vAlign w:val="center"/>
          </w:tcPr>
          <w:p w14:paraId="22B81EED">
            <w:pPr>
              <w:widowControl/>
              <w:autoSpaceDE w:val="0"/>
              <w:autoSpaceDN w:val="0"/>
              <w:adjustRightInd/>
              <w:spacing w:line="240" w:lineRule="auto"/>
              <w:jc w:val="center"/>
              <w:rPr>
                <w:rFonts w:ascii="Times New Roman" w:hAnsi="黑体" w:cs="黑体"/>
                <w:kern w:val="0"/>
                <w:sz w:val="18"/>
              </w:rPr>
            </w:pPr>
            <w:r>
              <w:rPr>
                <w:rFonts w:hint="eastAsia" w:ascii="宋体" w:hAnsi="Times New Roman" w:cs="宋体"/>
                <w:bCs/>
                <w:color w:val="000000"/>
                <w:sz w:val="18"/>
                <w:szCs w:val="15"/>
                <w:shd w:val="clear" w:color="auto" w:fill="FFFFFF"/>
                <w:lang w:val="zh-TW" w:eastAsia="zh-TW"/>
              </w:rPr>
              <w:t>＜15</w:t>
            </w:r>
            <w:r>
              <w:rPr>
                <w:rFonts w:ascii="宋体" w:hAnsi="Times New Roman" w:cs="宋体"/>
                <w:bCs/>
                <w:color w:val="000000"/>
                <w:sz w:val="18"/>
                <w:szCs w:val="15"/>
                <w:shd w:val="clear" w:color="auto" w:fill="FFFFFF"/>
                <w:lang w:val="zh-TW" w:eastAsia="zh-TW"/>
              </w:rPr>
              <w:t> </w:t>
            </w:r>
            <w:r>
              <w:rPr>
                <w:rFonts w:hint="eastAsia" w:ascii="宋体" w:hAnsi="Times New Roman" w:cs="宋体"/>
                <w:bCs/>
                <w:color w:val="000000"/>
                <w:sz w:val="18"/>
                <w:szCs w:val="15"/>
                <w:shd w:val="clear" w:color="auto" w:fill="FFFFFF"/>
                <w:lang w:val="zh-TW" w:eastAsia="zh-TW"/>
              </w:rPr>
              <w:t>mm</w:t>
            </w:r>
          </w:p>
        </w:tc>
      </w:tr>
      <w:tr w14:paraId="35A54B3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1963" w:type="pct"/>
            <w:tcBorders>
              <w:left w:val="single" w:color="auto" w:sz="8" w:space="0"/>
              <w:tl2br w:val="nil"/>
              <w:tr2bl w:val="nil"/>
            </w:tcBorders>
            <w:shd w:val="clear" w:color="auto" w:fill="auto"/>
            <w:vAlign w:val="center"/>
          </w:tcPr>
          <w:p w14:paraId="3A4676E1">
            <w:pPr>
              <w:adjustRightInd/>
              <w:spacing w:line="240" w:lineRule="auto"/>
              <w:jc w:val="center"/>
              <w:rPr>
                <w:rFonts w:ascii="宋体" w:hAnsi="Times New Roman" w:cs="宋体"/>
                <w:bCs/>
                <w:color w:val="000000"/>
                <w:sz w:val="18"/>
                <w:szCs w:val="15"/>
                <w:shd w:val="clear" w:color="auto" w:fill="FFFFFF"/>
              </w:rPr>
            </w:pPr>
            <w:r>
              <w:rPr>
                <w:rFonts w:hint="eastAsia" w:ascii="宋体" w:hAnsi="Times New Roman" w:cs="宋体"/>
                <w:bCs/>
                <w:color w:val="000000"/>
                <w:sz w:val="18"/>
                <w:szCs w:val="15"/>
                <w:shd w:val="clear" w:color="auto" w:fill="FFFFFF"/>
              </w:rPr>
              <w:t>变形缝差异沉降</w:t>
            </w:r>
          </w:p>
        </w:tc>
        <w:tc>
          <w:tcPr>
            <w:tcW w:w="3037" w:type="pct"/>
            <w:tcBorders>
              <w:right w:val="single" w:color="auto" w:sz="8" w:space="0"/>
              <w:tl2br w:val="nil"/>
              <w:tr2bl w:val="nil"/>
            </w:tcBorders>
            <w:shd w:val="clear" w:color="auto" w:fill="auto"/>
            <w:vAlign w:val="center"/>
          </w:tcPr>
          <w:p w14:paraId="3C4B73C6">
            <w:pPr>
              <w:widowControl/>
              <w:autoSpaceDE w:val="0"/>
              <w:autoSpaceDN w:val="0"/>
              <w:adjustRightInd/>
              <w:spacing w:line="240" w:lineRule="auto"/>
              <w:jc w:val="center"/>
              <w:rPr>
                <w:rFonts w:ascii="Times New Roman" w:hAnsi="黑体" w:cs="黑体"/>
                <w:kern w:val="0"/>
                <w:sz w:val="18"/>
              </w:rPr>
            </w:pPr>
            <w:r>
              <w:rPr>
                <w:rFonts w:hint="eastAsia" w:ascii="宋体" w:hAnsi="Times New Roman" w:cs="宋体"/>
                <w:bCs/>
                <w:color w:val="000000"/>
                <w:sz w:val="18"/>
                <w:szCs w:val="15"/>
                <w:shd w:val="clear" w:color="auto" w:fill="FFFFFF"/>
                <w:lang w:val="zh-TW" w:eastAsia="zh-TW"/>
              </w:rPr>
              <w:t>＜1</w:t>
            </w:r>
            <w:r>
              <w:rPr>
                <w:rFonts w:hint="eastAsia" w:ascii="宋体" w:hAnsi="Times New Roman" w:cs="宋体"/>
                <w:bCs/>
                <w:color w:val="000000"/>
                <w:sz w:val="18"/>
                <w:szCs w:val="15"/>
                <w:shd w:val="clear" w:color="auto" w:fill="FFFFFF"/>
              </w:rPr>
              <w:t>0</w:t>
            </w:r>
            <w:r>
              <w:rPr>
                <w:rFonts w:ascii="宋体" w:hAnsi="Times New Roman" w:cs="宋体"/>
                <w:bCs/>
                <w:color w:val="000000"/>
                <w:sz w:val="18"/>
                <w:szCs w:val="15"/>
                <w:shd w:val="clear" w:color="auto" w:fill="FFFFFF"/>
              </w:rPr>
              <w:t> </w:t>
            </w:r>
            <w:r>
              <w:rPr>
                <w:rFonts w:hint="eastAsia" w:ascii="宋体" w:hAnsi="Times New Roman" w:cs="宋体"/>
                <w:bCs/>
                <w:color w:val="000000"/>
                <w:sz w:val="18"/>
                <w:szCs w:val="15"/>
                <w:shd w:val="clear" w:color="auto" w:fill="FFFFFF"/>
                <w:lang w:val="zh-TW" w:eastAsia="zh-TW"/>
              </w:rPr>
              <w:t>mm</w:t>
            </w:r>
          </w:p>
        </w:tc>
      </w:tr>
      <w:tr w14:paraId="437E0F3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1963" w:type="pct"/>
            <w:tcBorders>
              <w:left w:val="single" w:color="auto" w:sz="8" w:space="0"/>
              <w:bottom w:val="single" w:color="auto" w:sz="8" w:space="0"/>
              <w:tl2br w:val="nil"/>
              <w:tr2bl w:val="nil"/>
            </w:tcBorders>
            <w:shd w:val="clear" w:color="auto" w:fill="auto"/>
            <w:vAlign w:val="center"/>
          </w:tcPr>
          <w:p w14:paraId="214295F5">
            <w:pPr>
              <w:adjustRightInd/>
              <w:spacing w:line="240" w:lineRule="auto"/>
              <w:jc w:val="center"/>
              <w:rPr>
                <w:rFonts w:ascii="宋体" w:hAnsi="Times New Roman" w:cs="宋体"/>
                <w:bCs/>
                <w:color w:val="000000"/>
                <w:sz w:val="18"/>
                <w:szCs w:val="15"/>
                <w:shd w:val="clear" w:color="auto" w:fill="FFFFFF"/>
              </w:rPr>
            </w:pPr>
            <w:r>
              <w:rPr>
                <w:rFonts w:hint="eastAsia" w:ascii="宋体" w:hAnsi="Times New Roman" w:cs="宋体"/>
                <w:bCs/>
                <w:color w:val="000000"/>
                <w:sz w:val="18"/>
                <w:szCs w:val="15"/>
                <w:shd w:val="clear" w:color="auto" w:fill="FFFFFF"/>
              </w:rPr>
              <w:t>结构外壁附加荷载</w:t>
            </w:r>
          </w:p>
        </w:tc>
        <w:tc>
          <w:tcPr>
            <w:tcW w:w="3037" w:type="pct"/>
            <w:tcBorders>
              <w:bottom w:val="single" w:color="auto" w:sz="8" w:space="0"/>
              <w:right w:val="single" w:color="auto" w:sz="8" w:space="0"/>
              <w:tl2br w:val="nil"/>
              <w:tr2bl w:val="nil"/>
            </w:tcBorders>
            <w:shd w:val="clear" w:color="auto" w:fill="auto"/>
            <w:vAlign w:val="center"/>
          </w:tcPr>
          <w:p w14:paraId="127F94D9">
            <w:pPr>
              <w:adjustRightInd/>
              <w:spacing w:line="240" w:lineRule="auto"/>
              <w:ind w:right="105" w:rightChars="50"/>
              <w:jc w:val="center"/>
              <w:rPr>
                <w:rFonts w:ascii="宋体" w:hAnsi="Times New Roman" w:cs="宋体"/>
                <w:bCs/>
                <w:color w:val="000000"/>
                <w:sz w:val="18"/>
                <w:szCs w:val="15"/>
                <w:shd w:val="clear" w:color="auto" w:fill="FFFFFF"/>
                <w:lang w:val="zh-TW" w:eastAsia="zh-TW"/>
              </w:rPr>
            </w:pPr>
            <w:r>
              <w:rPr>
                <w:rFonts w:hint="eastAsia" w:ascii="宋体" w:hAnsi="Times New Roman" w:cs="宋体"/>
                <w:bCs/>
                <w:color w:val="000000"/>
                <w:sz w:val="18"/>
                <w:szCs w:val="15"/>
                <w:shd w:val="clear" w:color="auto" w:fill="FFFFFF"/>
                <w:lang w:val="zh-TW" w:eastAsia="zh-TW"/>
              </w:rPr>
              <w:t>≤20</w:t>
            </w:r>
            <w:r>
              <w:rPr>
                <w:rFonts w:ascii="宋体" w:hAnsi="Times New Roman" w:cs="宋体"/>
                <w:bCs/>
                <w:color w:val="000000"/>
                <w:sz w:val="18"/>
                <w:szCs w:val="15"/>
                <w:shd w:val="clear" w:color="auto" w:fill="FFFFFF"/>
                <w:lang w:val="zh-TW" w:eastAsia="zh-TW"/>
              </w:rPr>
              <w:t> </w:t>
            </w:r>
            <w:r>
              <w:rPr>
                <w:rFonts w:hint="eastAsia" w:ascii="宋体" w:hAnsi="Times New Roman" w:cs="宋体"/>
                <w:bCs/>
                <w:color w:val="000000"/>
                <w:sz w:val="18"/>
                <w:szCs w:val="15"/>
                <w:shd w:val="clear" w:color="auto" w:fill="FFFFFF"/>
                <w:lang w:val="zh-TW" w:eastAsia="zh-TW"/>
              </w:rPr>
              <w:t>kPa</w:t>
            </w:r>
          </w:p>
        </w:tc>
      </w:tr>
    </w:tbl>
    <w:p w14:paraId="561993C8">
      <w:pPr>
        <w:pStyle w:val="112"/>
        <w:spacing w:before="156" w:after="156"/>
      </w:pPr>
      <w:r>
        <w:rPr>
          <w:rFonts w:hint="eastAsia"/>
        </w:rPr>
        <w:t>轨道及道床安全控制值</w:t>
      </w:r>
    </w:p>
    <w:tbl>
      <w:tblPr>
        <w:tblStyle w:val="234"/>
        <w:tblW w:w="4999" w:type="pct"/>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0" w:type="dxa"/>
          <w:bottom w:w="0" w:type="dxa"/>
          <w:right w:w="0" w:type="dxa"/>
        </w:tblCellMar>
      </w:tblPr>
      <w:tblGrid>
        <w:gridCol w:w="3679"/>
        <w:gridCol w:w="5693"/>
      </w:tblGrid>
      <w:tr w14:paraId="0A67152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1963" w:type="pct"/>
            <w:tcBorders>
              <w:top w:val="single" w:color="auto" w:sz="8" w:space="0"/>
              <w:left w:val="single" w:color="auto" w:sz="8" w:space="0"/>
              <w:bottom w:val="single" w:color="auto" w:sz="8" w:space="0"/>
            </w:tcBorders>
            <w:shd w:val="clear" w:color="auto" w:fill="auto"/>
            <w:vAlign w:val="center"/>
          </w:tcPr>
          <w:p w14:paraId="2E47365A">
            <w:pPr>
              <w:adjustRightInd/>
              <w:spacing w:line="240" w:lineRule="auto"/>
              <w:jc w:val="center"/>
              <w:rPr>
                <w:rFonts w:ascii="宋体" w:hAnsi="Times New Roman" w:cs="宋体"/>
                <w:bCs/>
                <w:color w:val="000000"/>
                <w:sz w:val="18"/>
                <w:szCs w:val="15"/>
                <w:shd w:val="clear" w:color="auto" w:fill="FFFFFF"/>
              </w:rPr>
            </w:pPr>
            <w:r>
              <w:rPr>
                <w:rFonts w:hint="eastAsia" w:ascii="宋体" w:hAnsi="Times New Roman" w:cs="宋体"/>
                <w:bCs/>
                <w:color w:val="000000"/>
                <w:sz w:val="18"/>
                <w:szCs w:val="15"/>
                <w:shd w:val="clear" w:color="auto" w:fill="FFFFFF"/>
              </w:rPr>
              <w:t>安全控制指标</w:t>
            </w:r>
          </w:p>
        </w:tc>
        <w:tc>
          <w:tcPr>
            <w:tcW w:w="3037" w:type="pct"/>
            <w:tcBorders>
              <w:top w:val="single" w:color="auto" w:sz="8" w:space="0"/>
              <w:bottom w:val="single" w:color="auto" w:sz="8" w:space="0"/>
              <w:right w:val="single" w:color="auto" w:sz="8" w:space="0"/>
            </w:tcBorders>
            <w:shd w:val="clear" w:color="auto" w:fill="auto"/>
            <w:vAlign w:val="center"/>
          </w:tcPr>
          <w:p w14:paraId="7CFCD43D">
            <w:pPr>
              <w:adjustRightInd/>
              <w:spacing w:line="240" w:lineRule="auto"/>
              <w:jc w:val="center"/>
              <w:rPr>
                <w:rFonts w:ascii="宋体" w:hAnsi="Times New Roman" w:cs="宋体"/>
                <w:bCs/>
                <w:color w:val="000000"/>
                <w:sz w:val="18"/>
                <w:szCs w:val="15"/>
                <w:shd w:val="clear" w:color="auto" w:fill="FFFFFF"/>
              </w:rPr>
            </w:pPr>
            <w:r>
              <w:rPr>
                <w:rFonts w:hint="eastAsia" w:ascii="宋体" w:hAnsi="Times New Roman" w:cs="宋体"/>
                <w:bCs/>
                <w:color w:val="000000"/>
                <w:sz w:val="18"/>
                <w:szCs w:val="15"/>
                <w:shd w:val="clear" w:color="auto" w:fill="FFFFFF"/>
              </w:rPr>
              <w:t>控制值</w:t>
            </w:r>
          </w:p>
        </w:tc>
      </w:tr>
      <w:tr w14:paraId="6456E36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1963" w:type="pct"/>
            <w:tcBorders>
              <w:top w:val="single" w:color="auto" w:sz="8" w:space="0"/>
              <w:left w:val="single" w:color="auto" w:sz="8" w:space="0"/>
              <w:tl2br w:val="nil"/>
              <w:tr2bl w:val="nil"/>
            </w:tcBorders>
            <w:shd w:val="clear" w:color="auto" w:fill="auto"/>
            <w:vAlign w:val="center"/>
          </w:tcPr>
          <w:p w14:paraId="2FA46AA4">
            <w:pPr>
              <w:adjustRightInd/>
              <w:spacing w:line="240" w:lineRule="auto"/>
              <w:jc w:val="center"/>
              <w:rPr>
                <w:rFonts w:ascii="宋体" w:hAnsi="Times New Roman" w:cs="宋体"/>
                <w:bCs/>
                <w:color w:val="000000"/>
                <w:sz w:val="18"/>
                <w:szCs w:val="15"/>
                <w:shd w:val="clear" w:color="auto" w:fill="FFFFFF"/>
              </w:rPr>
            </w:pPr>
            <w:r>
              <w:rPr>
                <w:rFonts w:hint="eastAsia" w:ascii="宋体" w:hAnsi="Times New Roman" w:cs="宋体"/>
                <w:bCs/>
                <w:color w:val="000000"/>
                <w:sz w:val="18"/>
                <w:szCs w:val="15"/>
                <w:shd w:val="clear" w:color="auto" w:fill="FFFFFF"/>
                <w:lang w:val="zh-TW" w:eastAsia="zh-TW"/>
              </w:rPr>
              <w:t>轨道横向高差</w:t>
            </w:r>
          </w:p>
        </w:tc>
        <w:tc>
          <w:tcPr>
            <w:tcW w:w="3037" w:type="pct"/>
            <w:tcBorders>
              <w:top w:val="single" w:color="auto" w:sz="8" w:space="0"/>
              <w:right w:val="single" w:color="auto" w:sz="8" w:space="0"/>
              <w:tl2br w:val="nil"/>
              <w:tr2bl w:val="nil"/>
            </w:tcBorders>
            <w:shd w:val="clear" w:color="auto" w:fill="auto"/>
            <w:vAlign w:val="center"/>
          </w:tcPr>
          <w:p w14:paraId="519BE2C1">
            <w:pPr>
              <w:widowControl/>
              <w:autoSpaceDE w:val="0"/>
              <w:autoSpaceDN w:val="0"/>
              <w:adjustRightInd/>
              <w:spacing w:line="240" w:lineRule="auto"/>
              <w:jc w:val="center"/>
              <w:rPr>
                <w:rFonts w:ascii="Times New Roman" w:hAnsi="黑体" w:cs="黑体"/>
                <w:kern w:val="0"/>
                <w:sz w:val="18"/>
              </w:rPr>
            </w:pPr>
            <w:r>
              <w:rPr>
                <w:rFonts w:hint="eastAsia" w:ascii="宋体" w:hAnsi="Times New Roman" w:cs="宋体"/>
                <w:bCs/>
                <w:color w:val="000000"/>
                <w:sz w:val="18"/>
                <w:szCs w:val="15"/>
                <w:shd w:val="clear" w:color="auto" w:fill="FFFFFF"/>
                <w:lang w:val="zh-TW" w:eastAsia="zh-TW"/>
              </w:rPr>
              <w:t>＜</w:t>
            </w:r>
            <w:r>
              <w:rPr>
                <w:rFonts w:hint="eastAsia" w:ascii="宋体" w:hAnsi="Times New Roman" w:cs="宋体"/>
                <w:bCs/>
                <w:color w:val="000000"/>
                <w:sz w:val="18"/>
                <w:szCs w:val="15"/>
                <w:shd w:val="clear" w:color="auto" w:fill="FFFFFF"/>
              </w:rPr>
              <w:t>4</w:t>
            </w:r>
            <w:r>
              <w:rPr>
                <w:rFonts w:ascii="宋体" w:hAnsi="Times New Roman" w:cs="宋体"/>
                <w:bCs/>
                <w:color w:val="000000"/>
                <w:sz w:val="18"/>
                <w:szCs w:val="15"/>
                <w:shd w:val="clear" w:color="auto" w:fill="FFFFFF"/>
              </w:rPr>
              <w:t> </w:t>
            </w:r>
            <w:r>
              <w:rPr>
                <w:rFonts w:hint="eastAsia" w:ascii="宋体" w:hAnsi="Times New Roman" w:cs="宋体"/>
                <w:bCs/>
                <w:color w:val="000000"/>
                <w:sz w:val="18"/>
                <w:szCs w:val="15"/>
                <w:shd w:val="clear" w:color="auto" w:fill="FFFFFF"/>
                <w:lang w:val="zh-TW" w:eastAsia="zh-TW"/>
              </w:rPr>
              <w:t>mm</w:t>
            </w:r>
          </w:p>
        </w:tc>
      </w:tr>
      <w:tr w14:paraId="48A8A4C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1963" w:type="pct"/>
            <w:tcBorders>
              <w:left w:val="single" w:color="auto" w:sz="8" w:space="0"/>
              <w:tl2br w:val="nil"/>
              <w:tr2bl w:val="nil"/>
            </w:tcBorders>
            <w:shd w:val="clear" w:color="auto" w:fill="auto"/>
            <w:vAlign w:val="center"/>
          </w:tcPr>
          <w:p w14:paraId="745E9F5C">
            <w:pPr>
              <w:adjustRightInd/>
              <w:spacing w:line="240" w:lineRule="auto"/>
              <w:jc w:val="center"/>
              <w:rPr>
                <w:rFonts w:ascii="宋体" w:hAnsi="Times New Roman" w:cs="宋体"/>
                <w:bCs/>
                <w:color w:val="000000"/>
                <w:sz w:val="18"/>
                <w:szCs w:val="15"/>
                <w:shd w:val="clear" w:color="auto" w:fill="FFFFFF"/>
              </w:rPr>
            </w:pPr>
            <w:r>
              <w:rPr>
                <w:rFonts w:hint="eastAsia" w:ascii="宋体" w:hAnsi="Times New Roman" w:cs="宋体"/>
                <w:bCs/>
                <w:color w:val="000000"/>
                <w:sz w:val="18"/>
                <w:szCs w:val="15"/>
                <w:shd w:val="clear" w:color="auto" w:fill="FFFFFF"/>
                <w:lang w:val="zh-TW" w:eastAsia="zh-TW"/>
              </w:rPr>
              <w:t>轨向高差（矢度值）</w:t>
            </w:r>
          </w:p>
        </w:tc>
        <w:tc>
          <w:tcPr>
            <w:tcW w:w="3037" w:type="pct"/>
            <w:tcBorders>
              <w:right w:val="single" w:color="auto" w:sz="8" w:space="0"/>
              <w:tl2br w:val="nil"/>
              <w:tr2bl w:val="nil"/>
            </w:tcBorders>
            <w:shd w:val="clear" w:color="auto" w:fill="auto"/>
            <w:vAlign w:val="center"/>
          </w:tcPr>
          <w:p w14:paraId="6D148E6C">
            <w:pPr>
              <w:widowControl/>
              <w:autoSpaceDE w:val="0"/>
              <w:autoSpaceDN w:val="0"/>
              <w:adjustRightInd/>
              <w:spacing w:line="240" w:lineRule="auto"/>
              <w:jc w:val="center"/>
              <w:rPr>
                <w:rFonts w:ascii="Times New Roman" w:hAnsi="黑体" w:cs="黑体"/>
                <w:kern w:val="0"/>
                <w:sz w:val="18"/>
              </w:rPr>
            </w:pPr>
            <w:r>
              <w:rPr>
                <w:rFonts w:hint="eastAsia" w:ascii="宋体" w:hAnsi="Times New Roman" w:cs="宋体"/>
                <w:bCs/>
                <w:color w:val="000000"/>
                <w:sz w:val="18"/>
                <w:szCs w:val="15"/>
                <w:shd w:val="clear" w:color="auto" w:fill="FFFFFF"/>
                <w:lang w:val="zh-TW" w:eastAsia="zh-TW"/>
              </w:rPr>
              <w:t>＜</w:t>
            </w:r>
            <w:r>
              <w:rPr>
                <w:rFonts w:hint="eastAsia" w:ascii="宋体" w:hAnsi="Times New Roman" w:cs="宋体"/>
                <w:bCs/>
                <w:color w:val="000000"/>
                <w:sz w:val="18"/>
                <w:szCs w:val="15"/>
                <w:shd w:val="clear" w:color="auto" w:fill="FFFFFF"/>
              </w:rPr>
              <w:t>4</w:t>
            </w:r>
            <w:r>
              <w:rPr>
                <w:rFonts w:ascii="宋体" w:hAnsi="Times New Roman" w:cs="宋体"/>
                <w:bCs/>
                <w:color w:val="000000"/>
                <w:sz w:val="18"/>
                <w:szCs w:val="15"/>
                <w:shd w:val="clear" w:color="auto" w:fill="FFFFFF"/>
              </w:rPr>
              <w:t> </w:t>
            </w:r>
            <w:r>
              <w:rPr>
                <w:rFonts w:hint="eastAsia" w:ascii="宋体" w:hAnsi="Times New Roman" w:cs="宋体"/>
                <w:bCs/>
                <w:color w:val="000000"/>
                <w:sz w:val="18"/>
                <w:szCs w:val="15"/>
                <w:shd w:val="clear" w:color="auto" w:fill="FFFFFF"/>
                <w:lang w:val="zh-TW" w:eastAsia="zh-TW"/>
              </w:rPr>
              <w:t>mm</w:t>
            </w:r>
          </w:p>
        </w:tc>
      </w:tr>
      <w:tr w14:paraId="6756684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1963" w:type="pct"/>
            <w:tcBorders>
              <w:left w:val="single" w:color="auto" w:sz="8" w:space="0"/>
              <w:tl2br w:val="nil"/>
              <w:tr2bl w:val="nil"/>
            </w:tcBorders>
            <w:shd w:val="clear" w:color="auto" w:fill="auto"/>
            <w:vAlign w:val="center"/>
          </w:tcPr>
          <w:p w14:paraId="08C5E3D3">
            <w:pPr>
              <w:adjustRightInd/>
              <w:spacing w:line="240" w:lineRule="auto"/>
              <w:jc w:val="center"/>
              <w:rPr>
                <w:rFonts w:ascii="宋体" w:hAnsi="Times New Roman" w:cs="宋体"/>
                <w:bCs/>
                <w:color w:val="000000"/>
                <w:sz w:val="18"/>
                <w:szCs w:val="15"/>
                <w:shd w:val="clear" w:color="auto" w:fill="FFFFFF"/>
              </w:rPr>
            </w:pPr>
            <w:r>
              <w:rPr>
                <w:rFonts w:hint="eastAsia" w:ascii="宋体" w:hAnsi="Times New Roman" w:cs="宋体"/>
                <w:bCs/>
                <w:color w:val="000000"/>
                <w:sz w:val="18"/>
                <w:szCs w:val="15"/>
                <w:shd w:val="clear" w:color="auto" w:fill="FFFFFF"/>
                <w:lang w:val="zh-TW" w:eastAsia="zh-TW"/>
              </w:rPr>
              <w:t>轨间距</w:t>
            </w:r>
          </w:p>
        </w:tc>
        <w:tc>
          <w:tcPr>
            <w:tcW w:w="3037" w:type="pct"/>
            <w:tcBorders>
              <w:right w:val="single" w:color="auto" w:sz="8" w:space="0"/>
              <w:tl2br w:val="nil"/>
              <w:tr2bl w:val="nil"/>
            </w:tcBorders>
            <w:shd w:val="clear" w:color="auto" w:fill="auto"/>
            <w:vAlign w:val="center"/>
          </w:tcPr>
          <w:p w14:paraId="2AC1C95B">
            <w:pPr>
              <w:adjustRightInd/>
              <w:spacing w:line="240" w:lineRule="auto"/>
              <w:ind w:right="105" w:rightChars="50"/>
              <w:jc w:val="center"/>
              <w:rPr>
                <w:rFonts w:ascii="Times New Roman" w:hAnsi="黑体" w:cs="黑体"/>
                <w:kern w:val="0"/>
                <w:sz w:val="18"/>
                <w:szCs w:val="20"/>
              </w:rPr>
            </w:pPr>
            <w:r>
              <w:rPr>
                <w:rFonts w:hint="eastAsia" w:ascii="宋体" w:hAnsi="Times New Roman" w:cs="宋体"/>
                <w:bCs/>
                <w:color w:val="000000"/>
                <w:sz w:val="18"/>
                <w:szCs w:val="15"/>
                <w:shd w:val="clear" w:color="auto" w:fill="FFFFFF"/>
                <w:lang w:val="zh-TW" w:eastAsia="zh-TW"/>
              </w:rPr>
              <w:t>＞-4</w:t>
            </w:r>
            <w:r>
              <w:rPr>
                <w:rFonts w:ascii="宋体" w:hAnsi="Times New Roman" w:cs="宋体"/>
                <w:bCs/>
                <w:color w:val="000000"/>
                <w:sz w:val="18"/>
                <w:szCs w:val="15"/>
                <w:shd w:val="clear" w:color="auto" w:fill="FFFFFF"/>
                <w:lang w:val="zh-TW" w:eastAsia="zh-TW"/>
              </w:rPr>
              <w:t> </w:t>
            </w:r>
            <w:r>
              <w:rPr>
                <w:rFonts w:hint="eastAsia" w:ascii="宋体" w:hAnsi="Times New Roman" w:cs="宋体"/>
                <w:bCs/>
                <w:color w:val="000000"/>
                <w:sz w:val="18"/>
                <w:szCs w:val="15"/>
                <w:shd w:val="clear" w:color="auto" w:fill="FFFFFF"/>
                <w:lang w:val="zh-TW" w:eastAsia="zh-TW"/>
              </w:rPr>
              <w:t>mm</w:t>
            </w:r>
            <w:r>
              <w:rPr>
                <w:rFonts w:hint="eastAsia" w:ascii="宋体" w:hAnsi="Times New Roman" w:cs="宋体"/>
                <w:bCs/>
                <w:color w:val="000000"/>
                <w:sz w:val="18"/>
                <w:szCs w:val="15"/>
                <w:shd w:val="clear" w:color="auto" w:fill="FFFFFF"/>
              </w:rPr>
              <w:t>且</w:t>
            </w:r>
            <w:r>
              <w:rPr>
                <w:rFonts w:hint="eastAsia" w:ascii="宋体" w:hAnsi="Times New Roman" w:cs="宋体"/>
                <w:bCs/>
                <w:color w:val="000000"/>
                <w:sz w:val="18"/>
                <w:szCs w:val="15"/>
                <w:shd w:val="clear" w:color="auto" w:fill="FFFFFF"/>
                <w:lang w:val="zh-TW" w:eastAsia="zh-TW"/>
              </w:rPr>
              <w:t>＜6</w:t>
            </w:r>
            <w:r>
              <w:rPr>
                <w:rFonts w:ascii="宋体" w:hAnsi="Times New Roman" w:cs="宋体"/>
                <w:bCs/>
                <w:color w:val="000000"/>
                <w:sz w:val="18"/>
                <w:szCs w:val="15"/>
                <w:shd w:val="clear" w:color="auto" w:fill="FFFFFF"/>
                <w:lang w:val="zh-TW" w:eastAsia="zh-TW"/>
              </w:rPr>
              <w:t> </w:t>
            </w:r>
            <w:r>
              <w:rPr>
                <w:rFonts w:hint="eastAsia" w:ascii="宋体" w:hAnsi="Times New Roman" w:cs="宋体"/>
                <w:bCs/>
                <w:color w:val="000000"/>
                <w:sz w:val="18"/>
                <w:szCs w:val="15"/>
                <w:shd w:val="clear" w:color="auto" w:fill="FFFFFF"/>
                <w:lang w:val="zh-TW" w:eastAsia="zh-TW"/>
              </w:rPr>
              <w:t>mm</w:t>
            </w:r>
          </w:p>
        </w:tc>
      </w:tr>
      <w:tr w14:paraId="60F84FD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1963" w:type="pct"/>
            <w:tcBorders>
              <w:left w:val="single" w:color="auto" w:sz="8" w:space="0"/>
              <w:bottom w:val="single" w:color="auto" w:sz="8" w:space="0"/>
              <w:tl2br w:val="nil"/>
              <w:tr2bl w:val="nil"/>
            </w:tcBorders>
            <w:shd w:val="clear" w:color="auto" w:fill="auto"/>
            <w:vAlign w:val="center"/>
          </w:tcPr>
          <w:p w14:paraId="78EB1274">
            <w:pPr>
              <w:adjustRightInd/>
              <w:spacing w:line="240" w:lineRule="auto"/>
              <w:jc w:val="center"/>
              <w:rPr>
                <w:rFonts w:ascii="宋体" w:hAnsi="Times New Roman" w:cs="宋体"/>
                <w:bCs/>
                <w:color w:val="000000"/>
                <w:sz w:val="18"/>
                <w:szCs w:val="15"/>
                <w:shd w:val="clear" w:color="auto" w:fill="FFFFFF"/>
              </w:rPr>
            </w:pPr>
            <w:r>
              <w:rPr>
                <w:rFonts w:hint="eastAsia" w:ascii="宋体" w:hAnsi="Times New Roman" w:cs="宋体"/>
                <w:bCs/>
                <w:color w:val="000000"/>
                <w:sz w:val="18"/>
                <w:szCs w:val="15"/>
                <w:shd w:val="clear" w:color="auto" w:fill="FFFFFF"/>
                <w:lang w:val="zh-TW" w:eastAsia="zh-TW"/>
              </w:rPr>
              <w:t>道床脱空量</w:t>
            </w:r>
          </w:p>
        </w:tc>
        <w:tc>
          <w:tcPr>
            <w:tcW w:w="3037" w:type="pct"/>
            <w:tcBorders>
              <w:bottom w:val="single" w:color="auto" w:sz="8" w:space="0"/>
              <w:right w:val="single" w:color="auto" w:sz="8" w:space="0"/>
              <w:tl2br w:val="nil"/>
              <w:tr2bl w:val="nil"/>
            </w:tcBorders>
            <w:shd w:val="clear" w:color="auto" w:fill="auto"/>
            <w:vAlign w:val="center"/>
          </w:tcPr>
          <w:p w14:paraId="6D2FE1DA">
            <w:pPr>
              <w:adjustRightInd/>
              <w:spacing w:line="240" w:lineRule="auto"/>
              <w:ind w:right="105" w:rightChars="50"/>
              <w:jc w:val="center"/>
              <w:rPr>
                <w:rFonts w:ascii="宋体" w:hAnsi="Times New Roman" w:cs="宋体"/>
                <w:bCs/>
                <w:color w:val="000000"/>
                <w:sz w:val="18"/>
                <w:szCs w:val="15"/>
                <w:shd w:val="clear" w:color="auto" w:fill="FFFFFF"/>
              </w:rPr>
            </w:pPr>
            <w:r>
              <w:rPr>
                <w:rFonts w:hint="eastAsia" w:ascii="宋体" w:hAnsi="Times New Roman" w:cs="宋体"/>
                <w:bCs/>
                <w:color w:val="000000"/>
                <w:sz w:val="18"/>
                <w:szCs w:val="15"/>
                <w:shd w:val="clear" w:color="auto" w:fill="FFFFFF"/>
              </w:rPr>
              <w:t>≤5</w:t>
            </w:r>
            <w:r>
              <w:rPr>
                <w:rFonts w:ascii="宋体" w:hAnsi="Times New Roman" w:cs="宋体"/>
                <w:bCs/>
                <w:color w:val="000000"/>
                <w:sz w:val="18"/>
                <w:szCs w:val="15"/>
                <w:shd w:val="clear" w:color="auto" w:fill="FFFFFF"/>
              </w:rPr>
              <w:t> </w:t>
            </w:r>
            <w:r>
              <w:rPr>
                <w:rFonts w:hint="eastAsia" w:ascii="宋体" w:hAnsi="Times New Roman" w:cs="宋体"/>
                <w:bCs/>
                <w:color w:val="000000"/>
                <w:sz w:val="18"/>
                <w:szCs w:val="15"/>
                <w:shd w:val="clear" w:color="auto" w:fill="FFFFFF"/>
              </w:rPr>
              <w:t>mm</w:t>
            </w:r>
          </w:p>
        </w:tc>
      </w:tr>
    </w:tbl>
    <w:p w14:paraId="311B0D39">
      <w:pPr>
        <w:pStyle w:val="112"/>
        <w:spacing w:before="156" w:after="156"/>
      </w:pPr>
      <w:r>
        <w:rPr>
          <w:rFonts w:hint="eastAsia"/>
        </w:rPr>
        <w:t>地面线路结构安全控制值</w:t>
      </w:r>
    </w:p>
    <w:tbl>
      <w:tblPr>
        <w:tblStyle w:val="235"/>
        <w:tblW w:w="4998" w:type="pct"/>
        <w:jc w:val="center"/>
        <w:tblBorders>
          <w:top w:val="single" w:color="auto" w:sz="8" w:space="0"/>
          <w:left w:val="single" w:color="auto" w:sz="8" w:space="0"/>
          <w:bottom w:val="single" w:color="auto" w:sz="8" w:space="0"/>
          <w:right w:val="single" w:color="auto" w:sz="8" w:space="0"/>
          <w:insideH w:val="single" w:color="auto" w:sz="12" w:space="0"/>
          <w:insideV w:val="single" w:color="auto" w:sz="4" w:space="0"/>
        </w:tblBorders>
        <w:tblLayout w:type="autofit"/>
        <w:tblCellMar>
          <w:top w:w="0" w:type="dxa"/>
          <w:left w:w="0" w:type="dxa"/>
          <w:bottom w:w="0" w:type="dxa"/>
          <w:right w:w="0" w:type="dxa"/>
        </w:tblCellMar>
      </w:tblPr>
      <w:tblGrid>
        <w:gridCol w:w="2035"/>
        <w:gridCol w:w="2445"/>
        <w:gridCol w:w="2445"/>
        <w:gridCol w:w="2445"/>
      </w:tblGrid>
      <w:tr w14:paraId="01FC9459">
        <w:tblPrEx>
          <w:tblBorders>
            <w:top w:val="single" w:color="auto" w:sz="8" w:space="0"/>
            <w:left w:val="single" w:color="auto" w:sz="8" w:space="0"/>
            <w:bottom w:val="single" w:color="auto" w:sz="8" w:space="0"/>
            <w:right w:val="single" w:color="auto" w:sz="8" w:space="0"/>
            <w:insideH w:val="single" w:color="auto" w:sz="12" w:space="0"/>
            <w:insideV w:val="single" w:color="auto" w:sz="4" w:space="0"/>
          </w:tblBorders>
          <w:tblCellMar>
            <w:top w:w="0" w:type="dxa"/>
            <w:left w:w="0" w:type="dxa"/>
            <w:bottom w:w="0" w:type="dxa"/>
            <w:right w:w="0" w:type="dxa"/>
          </w:tblCellMar>
        </w:tblPrEx>
        <w:trPr>
          <w:trHeight w:val="20" w:hRule="atLeast"/>
          <w:jc w:val="center"/>
        </w:trPr>
        <w:tc>
          <w:tcPr>
            <w:tcW w:w="1085" w:type="pct"/>
            <w:tcBorders>
              <w:top w:val="single" w:color="auto" w:sz="8" w:space="0"/>
              <w:bottom w:val="single" w:color="auto" w:sz="8" w:space="0"/>
            </w:tcBorders>
            <w:shd w:val="clear" w:color="auto" w:fill="auto"/>
            <w:vAlign w:val="center"/>
          </w:tcPr>
          <w:p w14:paraId="75D706B1">
            <w:pPr>
              <w:adjustRightInd/>
              <w:spacing w:line="240" w:lineRule="auto"/>
              <w:jc w:val="center"/>
              <w:rPr>
                <w:rFonts w:ascii="宋体" w:hAnsi="Times New Roman" w:cs="宋体"/>
                <w:bCs/>
                <w:color w:val="000000"/>
                <w:sz w:val="18"/>
                <w:szCs w:val="15"/>
                <w:shd w:val="clear" w:color="auto" w:fill="FFFFFF"/>
              </w:rPr>
            </w:pPr>
            <w:r>
              <w:rPr>
                <w:rFonts w:hint="eastAsia" w:ascii="宋体" w:hAnsi="Times New Roman" w:cs="宋体"/>
                <w:bCs/>
                <w:color w:val="000000"/>
                <w:sz w:val="18"/>
                <w:szCs w:val="15"/>
                <w:shd w:val="clear" w:color="auto" w:fill="FFFFFF"/>
              </w:rPr>
              <w:t>安全控制指标</w:t>
            </w:r>
          </w:p>
        </w:tc>
        <w:tc>
          <w:tcPr>
            <w:tcW w:w="1304" w:type="pct"/>
            <w:tcBorders>
              <w:top w:val="single" w:color="auto" w:sz="8" w:space="0"/>
              <w:bottom w:val="single" w:color="auto" w:sz="8" w:space="0"/>
            </w:tcBorders>
            <w:shd w:val="clear" w:color="auto" w:fill="auto"/>
            <w:vAlign w:val="center"/>
          </w:tcPr>
          <w:p w14:paraId="55289CFA">
            <w:pPr>
              <w:adjustRightInd/>
              <w:spacing w:line="240" w:lineRule="auto"/>
              <w:jc w:val="center"/>
              <w:rPr>
                <w:rFonts w:ascii="宋体" w:hAnsi="Times New Roman" w:cs="宋体"/>
                <w:bCs/>
                <w:color w:val="000000"/>
                <w:sz w:val="18"/>
                <w:szCs w:val="15"/>
                <w:shd w:val="clear" w:color="auto" w:fill="FFFFFF"/>
              </w:rPr>
            </w:pPr>
            <w:r>
              <w:rPr>
                <w:rFonts w:hint="eastAsia" w:ascii="宋体" w:hAnsi="Times New Roman" w:cs="宋体"/>
                <w:bCs/>
                <w:color w:val="000000"/>
                <w:sz w:val="18"/>
                <w:szCs w:val="15"/>
                <w:shd w:val="clear" w:color="auto" w:fill="FFFFFF"/>
              </w:rPr>
              <w:t>整体道床沉降</w:t>
            </w:r>
          </w:p>
        </w:tc>
        <w:tc>
          <w:tcPr>
            <w:tcW w:w="1304" w:type="pct"/>
            <w:tcBorders>
              <w:top w:val="single" w:color="auto" w:sz="8" w:space="0"/>
              <w:bottom w:val="single" w:color="auto" w:sz="8" w:space="0"/>
            </w:tcBorders>
            <w:shd w:val="clear" w:color="auto" w:fill="auto"/>
            <w:vAlign w:val="center"/>
          </w:tcPr>
          <w:p w14:paraId="121AF339">
            <w:pPr>
              <w:adjustRightInd/>
              <w:spacing w:line="240" w:lineRule="auto"/>
              <w:jc w:val="center"/>
              <w:rPr>
                <w:rFonts w:ascii="宋体" w:hAnsi="Times New Roman" w:cs="宋体"/>
                <w:bCs/>
                <w:color w:val="000000"/>
                <w:sz w:val="18"/>
                <w:szCs w:val="15"/>
                <w:shd w:val="clear" w:color="auto" w:fill="FFFFFF"/>
              </w:rPr>
            </w:pPr>
            <w:r>
              <w:rPr>
                <w:rFonts w:hint="eastAsia" w:ascii="宋体" w:hAnsi="Times New Roman" w:cs="宋体"/>
                <w:bCs/>
                <w:color w:val="000000"/>
                <w:sz w:val="18"/>
                <w:szCs w:val="15"/>
                <w:shd w:val="clear" w:color="auto" w:fill="FFFFFF"/>
              </w:rPr>
              <w:t>碎石道床沉降</w:t>
            </w:r>
          </w:p>
        </w:tc>
        <w:tc>
          <w:tcPr>
            <w:tcW w:w="1304" w:type="pct"/>
            <w:tcBorders>
              <w:top w:val="single" w:color="auto" w:sz="8" w:space="0"/>
              <w:bottom w:val="single" w:color="auto" w:sz="8" w:space="0"/>
            </w:tcBorders>
            <w:shd w:val="clear" w:color="auto" w:fill="auto"/>
            <w:vAlign w:val="center"/>
          </w:tcPr>
          <w:p w14:paraId="2EF1815D">
            <w:pPr>
              <w:adjustRightInd/>
              <w:spacing w:line="240" w:lineRule="auto"/>
              <w:jc w:val="center"/>
              <w:rPr>
                <w:rFonts w:ascii="宋体" w:hAnsi="Times New Roman" w:cs="宋体"/>
                <w:bCs/>
                <w:color w:val="000000"/>
                <w:sz w:val="18"/>
                <w:szCs w:val="15"/>
                <w:shd w:val="clear" w:color="auto" w:fill="FFFFFF"/>
              </w:rPr>
            </w:pPr>
            <w:r>
              <w:rPr>
                <w:rFonts w:hint="eastAsia" w:ascii="宋体" w:hAnsi="Times New Roman" w:cs="宋体"/>
                <w:bCs/>
                <w:color w:val="000000"/>
                <w:sz w:val="18"/>
                <w:szCs w:val="15"/>
                <w:shd w:val="clear" w:color="auto" w:fill="FFFFFF"/>
              </w:rPr>
              <w:t>过渡段沉降</w:t>
            </w:r>
          </w:p>
        </w:tc>
      </w:tr>
      <w:tr w14:paraId="5C58EE8A">
        <w:tblPrEx>
          <w:tblBorders>
            <w:top w:val="single" w:color="auto" w:sz="8" w:space="0"/>
            <w:left w:val="single" w:color="auto" w:sz="8" w:space="0"/>
            <w:bottom w:val="single" w:color="auto" w:sz="8" w:space="0"/>
            <w:right w:val="single" w:color="auto" w:sz="8" w:space="0"/>
            <w:insideH w:val="single" w:color="auto" w:sz="12" w:space="0"/>
            <w:insideV w:val="single" w:color="auto" w:sz="4" w:space="0"/>
          </w:tblBorders>
          <w:tblCellMar>
            <w:top w:w="0" w:type="dxa"/>
            <w:left w:w="0" w:type="dxa"/>
            <w:bottom w:w="0" w:type="dxa"/>
            <w:right w:w="0" w:type="dxa"/>
          </w:tblCellMar>
        </w:tblPrEx>
        <w:trPr>
          <w:trHeight w:val="20" w:hRule="atLeast"/>
          <w:jc w:val="center"/>
        </w:trPr>
        <w:tc>
          <w:tcPr>
            <w:tcW w:w="1085" w:type="pct"/>
            <w:tcBorders>
              <w:top w:val="single" w:color="auto" w:sz="8" w:space="0"/>
            </w:tcBorders>
            <w:shd w:val="clear" w:color="auto" w:fill="auto"/>
            <w:vAlign w:val="center"/>
          </w:tcPr>
          <w:p w14:paraId="51D3B95A">
            <w:pPr>
              <w:widowControl/>
              <w:autoSpaceDE w:val="0"/>
              <w:autoSpaceDN w:val="0"/>
              <w:adjustRightInd/>
              <w:spacing w:line="240" w:lineRule="auto"/>
              <w:jc w:val="center"/>
              <w:rPr>
                <w:rFonts w:ascii="Times New Roman" w:hAnsi="黑体" w:cs="黑体"/>
                <w:kern w:val="0"/>
                <w:sz w:val="18"/>
              </w:rPr>
            </w:pPr>
            <w:r>
              <w:rPr>
                <w:rFonts w:hint="eastAsia" w:ascii="宋体" w:hAnsi="Times New Roman" w:cs="宋体"/>
                <w:bCs/>
                <w:color w:val="000000"/>
                <w:sz w:val="18"/>
                <w:szCs w:val="15"/>
                <w:shd w:val="clear" w:color="auto" w:fill="FFFFFF"/>
              </w:rPr>
              <w:t>控制值</w:t>
            </w:r>
          </w:p>
        </w:tc>
        <w:tc>
          <w:tcPr>
            <w:tcW w:w="1304" w:type="pct"/>
            <w:tcBorders>
              <w:top w:val="single" w:color="auto" w:sz="8" w:space="0"/>
            </w:tcBorders>
            <w:shd w:val="clear" w:color="auto" w:fill="auto"/>
            <w:vAlign w:val="center"/>
          </w:tcPr>
          <w:p w14:paraId="427A932E">
            <w:pPr>
              <w:adjustRightInd/>
              <w:spacing w:line="240" w:lineRule="auto"/>
              <w:jc w:val="center"/>
              <w:rPr>
                <w:rFonts w:ascii="宋体" w:hAnsi="Times New Roman" w:cs="宋体"/>
                <w:bCs/>
                <w:color w:val="000000"/>
                <w:sz w:val="18"/>
                <w:szCs w:val="15"/>
                <w:shd w:val="clear" w:color="auto" w:fill="FFFFFF"/>
              </w:rPr>
            </w:pPr>
            <w:r>
              <w:rPr>
                <w:rFonts w:hint="eastAsia" w:ascii="宋体" w:hAnsi="Times New Roman" w:cs="宋体"/>
                <w:bCs/>
                <w:color w:val="000000"/>
                <w:sz w:val="18"/>
                <w:szCs w:val="15"/>
                <w:shd w:val="clear" w:color="auto" w:fill="FFFFFF"/>
                <w:lang w:val="zh-TW" w:eastAsia="zh-TW"/>
              </w:rPr>
              <w:t>＜</w:t>
            </w:r>
            <w:r>
              <w:rPr>
                <w:rFonts w:hint="eastAsia" w:ascii="宋体" w:hAnsi="Times New Roman" w:cs="宋体"/>
                <w:bCs/>
                <w:color w:val="000000"/>
                <w:sz w:val="18"/>
                <w:szCs w:val="15"/>
                <w:shd w:val="clear" w:color="auto" w:fill="FFFFFF"/>
              </w:rPr>
              <w:t>10</w:t>
            </w:r>
            <w:r>
              <w:rPr>
                <w:rFonts w:ascii="宋体" w:hAnsi="Times New Roman" w:cs="宋体"/>
                <w:bCs/>
                <w:color w:val="000000"/>
                <w:sz w:val="18"/>
                <w:szCs w:val="15"/>
                <w:shd w:val="clear" w:color="auto" w:fill="FFFFFF"/>
              </w:rPr>
              <w:t> </w:t>
            </w:r>
            <w:r>
              <w:rPr>
                <w:rFonts w:hint="eastAsia" w:ascii="宋体" w:hAnsi="Times New Roman" w:cs="宋体"/>
                <w:bCs/>
                <w:color w:val="000000"/>
                <w:sz w:val="18"/>
                <w:szCs w:val="15"/>
                <w:shd w:val="clear" w:color="auto" w:fill="FFFFFF"/>
                <w:lang w:val="zh-TW" w:eastAsia="zh-TW"/>
              </w:rPr>
              <w:t>mm</w:t>
            </w:r>
          </w:p>
        </w:tc>
        <w:tc>
          <w:tcPr>
            <w:tcW w:w="1304" w:type="pct"/>
            <w:tcBorders>
              <w:top w:val="single" w:color="auto" w:sz="8" w:space="0"/>
            </w:tcBorders>
            <w:shd w:val="clear" w:color="auto" w:fill="auto"/>
            <w:vAlign w:val="center"/>
          </w:tcPr>
          <w:p w14:paraId="736D2240">
            <w:pPr>
              <w:adjustRightInd/>
              <w:spacing w:line="240" w:lineRule="auto"/>
              <w:jc w:val="center"/>
              <w:rPr>
                <w:rFonts w:ascii="宋体" w:hAnsi="Times New Roman" w:cs="宋体"/>
                <w:bCs/>
                <w:color w:val="000000"/>
                <w:sz w:val="18"/>
                <w:szCs w:val="15"/>
                <w:shd w:val="clear" w:color="auto" w:fill="FFFFFF"/>
              </w:rPr>
            </w:pPr>
            <w:r>
              <w:rPr>
                <w:rFonts w:hint="eastAsia" w:ascii="宋体" w:hAnsi="Times New Roman" w:cs="宋体"/>
                <w:bCs/>
                <w:color w:val="000000"/>
                <w:sz w:val="18"/>
                <w:szCs w:val="15"/>
                <w:shd w:val="clear" w:color="auto" w:fill="FFFFFF"/>
                <w:lang w:val="zh-TW" w:eastAsia="zh-TW"/>
              </w:rPr>
              <w:t>＜</w:t>
            </w:r>
            <w:r>
              <w:rPr>
                <w:rFonts w:hint="eastAsia" w:ascii="宋体" w:hAnsi="Times New Roman" w:cs="宋体"/>
                <w:bCs/>
                <w:color w:val="000000"/>
                <w:sz w:val="18"/>
                <w:szCs w:val="15"/>
                <w:shd w:val="clear" w:color="auto" w:fill="FFFFFF"/>
              </w:rPr>
              <w:t>15</w:t>
            </w:r>
            <w:r>
              <w:rPr>
                <w:rFonts w:ascii="宋体" w:hAnsi="Times New Roman" w:cs="宋体"/>
                <w:bCs/>
                <w:color w:val="000000"/>
                <w:sz w:val="18"/>
                <w:szCs w:val="15"/>
                <w:shd w:val="clear" w:color="auto" w:fill="FFFFFF"/>
              </w:rPr>
              <w:t> </w:t>
            </w:r>
            <w:r>
              <w:rPr>
                <w:rFonts w:hint="eastAsia" w:ascii="宋体" w:hAnsi="Times New Roman" w:cs="宋体"/>
                <w:bCs/>
                <w:color w:val="000000"/>
                <w:sz w:val="18"/>
                <w:szCs w:val="15"/>
                <w:shd w:val="clear" w:color="auto" w:fill="FFFFFF"/>
                <w:lang w:val="zh-TW" w:eastAsia="zh-TW"/>
              </w:rPr>
              <w:t>mm</w:t>
            </w:r>
          </w:p>
        </w:tc>
        <w:tc>
          <w:tcPr>
            <w:tcW w:w="1304" w:type="pct"/>
            <w:tcBorders>
              <w:top w:val="single" w:color="auto" w:sz="8" w:space="0"/>
            </w:tcBorders>
            <w:shd w:val="clear" w:color="auto" w:fill="auto"/>
            <w:vAlign w:val="center"/>
          </w:tcPr>
          <w:p w14:paraId="3CC7E996">
            <w:pPr>
              <w:adjustRightInd/>
              <w:spacing w:line="240" w:lineRule="auto"/>
              <w:jc w:val="center"/>
              <w:rPr>
                <w:rFonts w:ascii="宋体" w:hAnsi="Times New Roman" w:cs="宋体"/>
                <w:bCs/>
                <w:color w:val="000000"/>
                <w:sz w:val="18"/>
                <w:szCs w:val="15"/>
                <w:shd w:val="clear" w:color="auto" w:fill="FFFFFF"/>
              </w:rPr>
            </w:pPr>
            <w:r>
              <w:rPr>
                <w:rFonts w:hint="eastAsia" w:ascii="宋体" w:hAnsi="Times New Roman" w:cs="宋体"/>
                <w:bCs/>
                <w:color w:val="000000"/>
                <w:sz w:val="18"/>
                <w:szCs w:val="15"/>
                <w:shd w:val="clear" w:color="auto" w:fill="FFFFFF"/>
                <w:lang w:val="zh-TW" w:eastAsia="zh-TW"/>
              </w:rPr>
              <w:t>＜</w:t>
            </w:r>
            <w:r>
              <w:rPr>
                <w:rFonts w:hint="eastAsia" w:ascii="宋体" w:hAnsi="Times New Roman" w:cs="宋体"/>
                <w:bCs/>
                <w:color w:val="000000"/>
                <w:sz w:val="18"/>
                <w:szCs w:val="15"/>
                <w:shd w:val="clear" w:color="auto" w:fill="FFFFFF"/>
              </w:rPr>
              <w:t>5</w:t>
            </w:r>
            <w:r>
              <w:rPr>
                <w:rFonts w:ascii="宋体" w:hAnsi="Times New Roman" w:cs="宋体"/>
                <w:bCs/>
                <w:color w:val="000000"/>
                <w:sz w:val="18"/>
                <w:szCs w:val="15"/>
                <w:shd w:val="clear" w:color="auto" w:fill="FFFFFF"/>
              </w:rPr>
              <w:t> </w:t>
            </w:r>
            <w:r>
              <w:rPr>
                <w:rFonts w:hint="eastAsia" w:ascii="宋体" w:hAnsi="Times New Roman" w:cs="宋体"/>
                <w:bCs/>
                <w:color w:val="000000"/>
                <w:sz w:val="18"/>
                <w:szCs w:val="15"/>
                <w:shd w:val="clear" w:color="auto" w:fill="FFFFFF"/>
                <w:lang w:val="zh-TW" w:eastAsia="zh-TW"/>
              </w:rPr>
              <w:t>mm</w:t>
            </w:r>
          </w:p>
        </w:tc>
      </w:tr>
    </w:tbl>
    <w:p w14:paraId="5AC4162C">
      <w:pPr>
        <w:pStyle w:val="56"/>
        <w:ind w:firstLine="420"/>
      </w:pPr>
    </w:p>
    <w:p w14:paraId="2F93815C">
      <w:pPr>
        <w:pStyle w:val="56"/>
        <w:ind w:firstLine="420"/>
      </w:pPr>
    </w:p>
    <w:p w14:paraId="48D66510">
      <w:pPr>
        <w:pStyle w:val="112"/>
        <w:spacing w:before="156" w:after="156"/>
      </w:pPr>
      <w:r>
        <w:rPr>
          <w:rFonts w:hint="eastAsia"/>
        </w:rPr>
        <w:t>高架线路结构安全控制值</w:t>
      </w:r>
    </w:p>
    <w:tbl>
      <w:tblPr>
        <w:tblStyle w:val="236"/>
        <w:tblW w:w="4997" w:type="pct"/>
        <w:jc w:val="center"/>
        <w:tblBorders>
          <w:top w:val="single" w:color="auto" w:sz="8" w:space="0"/>
          <w:left w:val="single" w:color="auto" w:sz="8" w:space="0"/>
          <w:bottom w:val="single" w:color="auto" w:sz="8" w:space="0"/>
          <w:right w:val="single" w:color="auto" w:sz="8" w:space="0"/>
          <w:insideH w:val="single" w:color="auto" w:sz="12" w:space="0"/>
          <w:insideV w:val="single" w:color="auto" w:sz="4" w:space="0"/>
        </w:tblBorders>
        <w:tblLayout w:type="autofit"/>
        <w:tblCellMar>
          <w:top w:w="0" w:type="dxa"/>
          <w:left w:w="0" w:type="dxa"/>
          <w:bottom w:w="0" w:type="dxa"/>
          <w:right w:w="0" w:type="dxa"/>
        </w:tblCellMar>
      </w:tblPr>
      <w:tblGrid>
        <w:gridCol w:w="1611"/>
        <w:gridCol w:w="1939"/>
        <w:gridCol w:w="1939"/>
        <w:gridCol w:w="1939"/>
        <w:gridCol w:w="1940"/>
      </w:tblGrid>
      <w:tr w14:paraId="115E86CC">
        <w:tblPrEx>
          <w:tblBorders>
            <w:top w:val="single" w:color="auto" w:sz="8" w:space="0"/>
            <w:left w:val="single" w:color="auto" w:sz="8" w:space="0"/>
            <w:bottom w:val="single" w:color="auto" w:sz="8" w:space="0"/>
            <w:right w:val="single" w:color="auto" w:sz="8" w:space="0"/>
            <w:insideH w:val="single" w:color="auto" w:sz="12" w:space="0"/>
            <w:insideV w:val="single" w:color="auto" w:sz="4" w:space="0"/>
          </w:tblBorders>
          <w:tblCellMar>
            <w:top w:w="0" w:type="dxa"/>
            <w:left w:w="0" w:type="dxa"/>
            <w:bottom w:w="0" w:type="dxa"/>
            <w:right w:w="0" w:type="dxa"/>
          </w:tblCellMar>
        </w:tblPrEx>
        <w:trPr>
          <w:trHeight w:val="20" w:hRule="atLeast"/>
          <w:jc w:val="center"/>
        </w:trPr>
        <w:tc>
          <w:tcPr>
            <w:tcW w:w="860" w:type="pct"/>
            <w:tcBorders>
              <w:top w:val="single" w:color="auto" w:sz="8" w:space="0"/>
              <w:bottom w:val="single" w:color="auto" w:sz="8" w:space="0"/>
            </w:tcBorders>
            <w:shd w:val="clear" w:color="auto" w:fill="auto"/>
            <w:vAlign w:val="center"/>
          </w:tcPr>
          <w:p w14:paraId="63EFEAF5">
            <w:pPr>
              <w:widowControl/>
              <w:autoSpaceDE w:val="0"/>
              <w:autoSpaceDN w:val="0"/>
              <w:adjustRightInd/>
              <w:spacing w:line="240" w:lineRule="auto"/>
              <w:jc w:val="center"/>
              <w:rPr>
                <w:rFonts w:ascii="Times New Roman" w:hAnsi="黑体" w:cs="黑体"/>
                <w:kern w:val="0"/>
                <w:sz w:val="18"/>
              </w:rPr>
            </w:pPr>
            <w:r>
              <w:rPr>
                <w:rFonts w:hint="eastAsia" w:ascii="宋体" w:hAnsi="Times New Roman" w:cs="宋体"/>
                <w:bCs/>
                <w:color w:val="000000"/>
                <w:sz w:val="18"/>
                <w:szCs w:val="15"/>
                <w:shd w:val="clear" w:color="auto" w:fill="FFFFFF"/>
              </w:rPr>
              <w:t>安全控制指标</w:t>
            </w:r>
          </w:p>
        </w:tc>
        <w:tc>
          <w:tcPr>
            <w:tcW w:w="1035" w:type="pct"/>
            <w:tcBorders>
              <w:top w:val="single" w:color="auto" w:sz="8" w:space="0"/>
              <w:bottom w:val="single" w:color="auto" w:sz="8" w:space="0"/>
            </w:tcBorders>
            <w:shd w:val="clear" w:color="auto" w:fill="auto"/>
            <w:vAlign w:val="center"/>
          </w:tcPr>
          <w:p w14:paraId="0615922C">
            <w:pPr>
              <w:widowControl/>
              <w:autoSpaceDE w:val="0"/>
              <w:autoSpaceDN w:val="0"/>
              <w:adjustRightInd/>
              <w:spacing w:line="240" w:lineRule="auto"/>
              <w:jc w:val="center"/>
              <w:rPr>
                <w:rFonts w:ascii="Times New Roman" w:hAnsi="黑体" w:cs="黑体"/>
                <w:kern w:val="0"/>
                <w:sz w:val="18"/>
              </w:rPr>
            </w:pPr>
            <w:r>
              <w:rPr>
                <w:rFonts w:hint="eastAsia" w:ascii="宋体" w:hAnsi="Times New Roman" w:cs="宋体"/>
                <w:bCs/>
                <w:color w:val="000000"/>
                <w:sz w:val="18"/>
                <w:szCs w:val="15"/>
                <w:shd w:val="clear" w:color="auto" w:fill="FFFFFF"/>
              </w:rPr>
              <w:t>承台或墩柱水平位移</w:t>
            </w:r>
          </w:p>
        </w:tc>
        <w:tc>
          <w:tcPr>
            <w:tcW w:w="1035" w:type="pct"/>
            <w:tcBorders>
              <w:top w:val="single" w:color="auto" w:sz="8" w:space="0"/>
              <w:bottom w:val="single" w:color="auto" w:sz="8" w:space="0"/>
            </w:tcBorders>
            <w:shd w:val="clear" w:color="auto" w:fill="auto"/>
            <w:vAlign w:val="center"/>
          </w:tcPr>
          <w:p w14:paraId="04955B4F">
            <w:pPr>
              <w:widowControl/>
              <w:autoSpaceDE w:val="0"/>
              <w:autoSpaceDN w:val="0"/>
              <w:adjustRightInd/>
              <w:spacing w:line="240" w:lineRule="auto"/>
              <w:jc w:val="center"/>
              <w:rPr>
                <w:rFonts w:ascii="Times New Roman" w:hAnsi="黑体" w:cs="黑体"/>
                <w:kern w:val="0"/>
                <w:sz w:val="18"/>
              </w:rPr>
            </w:pPr>
            <w:r>
              <w:rPr>
                <w:rFonts w:hint="eastAsia" w:ascii="宋体" w:hAnsi="Times New Roman" w:cs="宋体"/>
                <w:bCs/>
                <w:color w:val="000000"/>
                <w:sz w:val="18"/>
                <w:szCs w:val="15"/>
                <w:shd w:val="clear" w:color="auto" w:fill="FFFFFF"/>
              </w:rPr>
              <w:t>承台或墩柱竖向位移</w:t>
            </w:r>
          </w:p>
        </w:tc>
        <w:tc>
          <w:tcPr>
            <w:tcW w:w="1035" w:type="pct"/>
            <w:tcBorders>
              <w:top w:val="single" w:color="auto" w:sz="8" w:space="0"/>
              <w:bottom w:val="single" w:color="auto" w:sz="8" w:space="0"/>
            </w:tcBorders>
            <w:shd w:val="clear" w:color="auto" w:fill="auto"/>
            <w:vAlign w:val="center"/>
          </w:tcPr>
          <w:p w14:paraId="70DC9773">
            <w:pPr>
              <w:widowControl/>
              <w:autoSpaceDE w:val="0"/>
              <w:autoSpaceDN w:val="0"/>
              <w:adjustRightInd/>
              <w:spacing w:line="240" w:lineRule="auto"/>
              <w:jc w:val="center"/>
              <w:rPr>
                <w:rFonts w:ascii="Times New Roman" w:hAnsi="黑体" w:cs="黑体"/>
                <w:kern w:val="0"/>
                <w:sz w:val="18"/>
              </w:rPr>
            </w:pPr>
            <w:r>
              <w:rPr>
                <w:rFonts w:hint="eastAsia" w:ascii="宋体" w:hAnsi="Times New Roman" w:cs="宋体"/>
                <w:bCs/>
                <w:color w:val="000000"/>
                <w:sz w:val="18"/>
                <w:szCs w:val="15"/>
                <w:shd w:val="clear" w:color="auto" w:fill="FFFFFF"/>
                <w:lang w:val="zh-TW" w:eastAsia="zh-TW"/>
              </w:rPr>
              <w:t>相邻</w:t>
            </w:r>
            <w:r>
              <w:rPr>
                <w:rFonts w:hint="eastAsia" w:ascii="宋体" w:hAnsi="Times New Roman" w:cs="宋体"/>
                <w:bCs/>
                <w:color w:val="000000"/>
                <w:sz w:val="18"/>
                <w:szCs w:val="15"/>
                <w:shd w:val="clear" w:color="auto" w:fill="FFFFFF"/>
              </w:rPr>
              <w:t>墩柱差异</w:t>
            </w:r>
            <w:r>
              <w:rPr>
                <w:rFonts w:hint="eastAsia" w:ascii="宋体" w:hAnsi="Times New Roman" w:cs="宋体"/>
                <w:bCs/>
                <w:color w:val="000000"/>
                <w:sz w:val="18"/>
                <w:szCs w:val="15"/>
                <w:shd w:val="clear" w:color="auto" w:fill="FFFFFF"/>
                <w:lang w:val="zh-TW" w:eastAsia="zh-TW"/>
              </w:rPr>
              <w:t>沉降</w:t>
            </w:r>
          </w:p>
        </w:tc>
        <w:tc>
          <w:tcPr>
            <w:tcW w:w="1035" w:type="pct"/>
            <w:tcBorders>
              <w:top w:val="single" w:color="auto" w:sz="8" w:space="0"/>
              <w:bottom w:val="single" w:color="auto" w:sz="8" w:space="0"/>
            </w:tcBorders>
            <w:shd w:val="clear" w:color="auto" w:fill="auto"/>
            <w:vAlign w:val="center"/>
          </w:tcPr>
          <w:p w14:paraId="59AB07FE">
            <w:pPr>
              <w:widowControl/>
              <w:autoSpaceDE w:val="0"/>
              <w:autoSpaceDN w:val="0"/>
              <w:adjustRightInd/>
              <w:spacing w:line="240" w:lineRule="auto"/>
              <w:jc w:val="center"/>
              <w:rPr>
                <w:rFonts w:ascii="宋体" w:hAnsi="Times New Roman" w:cs="宋体"/>
                <w:bCs/>
                <w:color w:val="000000"/>
                <w:sz w:val="18"/>
                <w:szCs w:val="15"/>
                <w:shd w:val="clear" w:color="auto" w:fill="FFFFFF"/>
              </w:rPr>
            </w:pPr>
            <w:r>
              <w:rPr>
                <w:rFonts w:hint="eastAsia" w:ascii="宋体" w:hAnsi="Times New Roman" w:cs="宋体"/>
                <w:bCs/>
                <w:color w:val="000000"/>
                <w:sz w:val="18"/>
                <w:szCs w:val="15"/>
                <w:shd w:val="clear" w:color="auto" w:fill="FFFFFF"/>
              </w:rPr>
              <w:t>立柱倾斜</w:t>
            </w:r>
          </w:p>
        </w:tc>
      </w:tr>
      <w:tr w14:paraId="0BB27CBC">
        <w:tblPrEx>
          <w:tblBorders>
            <w:top w:val="single" w:color="auto" w:sz="8" w:space="0"/>
            <w:left w:val="single" w:color="auto" w:sz="8" w:space="0"/>
            <w:bottom w:val="single" w:color="auto" w:sz="8" w:space="0"/>
            <w:right w:val="single" w:color="auto" w:sz="8" w:space="0"/>
            <w:insideH w:val="single" w:color="auto" w:sz="12" w:space="0"/>
            <w:insideV w:val="single" w:color="auto" w:sz="4" w:space="0"/>
          </w:tblBorders>
          <w:tblCellMar>
            <w:top w:w="0" w:type="dxa"/>
            <w:left w:w="0" w:type="dxa"/>
            <w:bottom w:w="0" w:type="dxa"/>
            <w:right w:w="0" w:type="dxa"/>
          </w:tblCellMar>
        </w:tblPrEx>
        <w:trPr>
          <w:trHeight w:val="20" w:hRule="atLeast"/>
          <w:jc w:val="center"/>
        </w:trPr>
        <w:tc>
          <w:tcPr>
            <w:tcW w:w="860" w:type="pct"/>
            <w:tcBorders>
              <w:top w:val="single" w:color="auto" w:sz="8" w:space="0"/>
            </w:tcBorders>
            <w:shd w:val="clear" w:color="auto" w:fill="auto"/>
            <w:vAlign w:val="center"/>
          </w:tcPr>
          <w:p w14:paraId="72660CAF">
            <w:pPr>
              <w:widowControl/>
              <w:autoSpaceDE w:val="0"/>
              <w:autoSpaceDN w:val="0"/>
              <w:adjustRightInd/>
              <w:spacing w:line="240" w:lineRule="auto"/>
              <w:jc w:val="center"/>
              <w:rPr>
                <w:rFonts w:ascii="Times New Roman" w:hAnsi="黑体" w:cs="黑体"/>
                <w:kern w:val="0"/>
                <w:sz w:val="18"/>
              </w:rPr>
            </w:pPr>
            <w:r>
              <w:rPr>
                <w:rFonts w:hint="eastAsia" w:ascii="宋体" w:hAnsi="Times New Roman" w:cs="宋体"/>
                <w:bCs/>
                <w:color w:val="000000"/>
                <w:sz w:val="18"/>
                <w:szCs w:val="15"/>
                <w:shd w:val="clear" w:color="auto" w:fill="FFFFFF"/>
              </w:rPr>
              <w:t>控制值</w:t>
            </w:r>
          </w:p>
        </w:tc>
        <w:tc>
          <w:tcPr>
            <w:tcW w:w="1035" w:type="pct"/>
            <w:tcBorders>
              <w:top w:val="single" w:color="auto" w:sz="8" w:space="0"/>
            </w:tcBorders>
            <w:shd w:val="clear" w:color="auto" w:fill="auto"/>
            <w:vAlign w:val="center"/>
          </w:tcPr>
          <w:p w14:paraId="500187D7">
            <w:pPr>
              <w:adjustRightInd/>
              <w:spacing w:line="240" w:lineRule="auto"/>
              <w:jc w:val="center"/>
              <w:rPr>
                <w:rFonts w:ascii="宋体" w:hAnsi="Times New Roman" w:cs="宋体"/>
                <w:bCs/>
                <w:color w:val="000000"/>
                <w:sz w:val="18"/>
                <w:szCs w:val="15"/>
                <w:shd w:val="clear" w:color="auto" w:fill="FFFFFF"/>
              </w:rPr>
            </w:pPr>
            <w:r>
              <w:rPr>
                <w:rFonts w:hint="eastAsia" w:ascii="宋体" w:hAnsi="Times New Roman" w:cs="宋体"/>
                <w:bCs/>
                <w:color w:val="000000"/>
                <w:sz w:val="18"/>
                <w:szCs w:val="15"/>
                <w:shd w:val="clear" w:color="auto" w:fill="FFFFFF"/>
                <w:lang w:val="zh-TW" w:eastAsia="zh-TW"/>
              </w:rPr>
              <w:t>＜</w:t>
            </w:r>
            <w:r>
              <w:rPr>
                <w:rFonts w:hint="eastAsia" w:ascii="宋体" w:hAnsi="Times New Roman" w:cs="宋体"/>
                <w:bCs/>
                <w:color w:val="000000"/>
                <w:sz w:val="18"/>
                <w:szCs w:val="15"/>
                <w:shd w:val="clear" w:color="auto" w:fill="FFFFFF"/>
              </w:rPr>
              <w:t>15</w:t>
            </w:r>
            <w:r>
              <w:rPr>
                <w:rFonts w:ascii="宋体" w:hAnsi="Times New Roman" w:cs="宋体"/>
                <w:bCs/>
                <w:color w:val="000000"/>
                <w:sz w:val="18"/>
                <w:szCs w:val="15"/>
                <w:shd w:val="clear" w:color="auto" w:fill="FFFFFF"/>
              </w:rPr>
              <w:t> </w:t>
            </w:r>
            <w:r>
              <w:rPr>
                <w:rFonts w:hint="eastAsia" w:ascii="宋体" w:hAnsi="Times New Roman" w:cs="宋体"/>
                <w:bCs/>
                <w:color w:val="000000"/>
                <w:sz w:val="18"/>
                <w:szCs w:val="15"/>
                <w:shd w:val="clear" w:color="auto" w:fill="FFFFFF"/>
                <w:lang w:val="zh-TW" w:eastAsia="zh-TW"/>
              </w:rPr>
              <w:t>mm</w:t>
            </w:r>
          </w:p>
        </w:tc>
        <w:tc>
          <w:tcPr>
            <w:tcW w:w="1035" w:type="pct"/>
            <w:tcBorders>
              <w:top w:val="single" w:color="auto" w:sz="8" w:space="0"/>
            </w:tcBorders>
            <w:shd w:val="clear" w:color="auto" w:fill="auto"/>
            <w:vAlign w:val="center"/>
          </w:tcPr>
          <w:p w14:paraId="65C51D18">
            <w:pPr>
              <w:adjustRightInd/>
              <w:spacing w:line="240" w:lineRule="auto"/>
              <w:jc w:val="center"/>
              <w:rPr>
                <w:rFonts w:ascii="宋体" w:hAnsi="Times New Roman" w:cs="宋体"/>
                <w:bCs/>
                <w:color w:val="000000"/>
                <w:sz w:val="18"/>
                <w:szCs w:val="15"/>
                <w:shd w:val="clear" w:color="auto" w:fill="FFFFFF"/>
              </w:rPr>
            </w:pPr>
            <w:r>
              <w:rPr>
                <w:rFonts w:hint="eastAsia" w:ascii="宋体" w:hAnsi="Times New Roman" w:cs="宋体"/>
                <w:bCs/>
                <w:color w:val="000000"/>
                <w:sz w:val="18"/>
                <w:szCs w:val="15"/>
                <w:shd w:val="clear" w:color="auto" w:fill="FFFFFF"/>
                <w:lang w:val="zh-TW" w:eastAsia="zh-TW"/>
              </w:rPr>
              <w:t>＜</w:t>
            </w:r>
            <w:r>
              <w:rPr>
                <w:rFonts w:hint="eastAsia" w:ascii="宋体" w:hAnsi="Times New Roman" w:cs="宋体"/>
                <w:bCs/>
                <w:color w:val="000000"/>
                <w:sz w:val="18"/>
                <w:szCs w:val="15"/>
                <w:shd w:val="clear" w:color="auto" w:fill="FFFFFF"/>
              </w:rPr>
              <w:t>15</w:t>
            </w:r>
            <w:r>
              <w:rPr>
                <w:rFonts w:ascii="宋体" w:hAnsi="Times New Roman" w:cs="宋体"/>
                <w:bCs/>
                <w:color w:val="000000"/>
                <w:sz w:val="18"/>
                <w:szCs w:val="15"/>
                <w:shd w:val="clear" w:color="auto" w:fill="FFFFFF"/>
              </w:rPr>
              <w:t> </w:t>
            </w:r>
            <w:r>
              <w:rPr>
                <w:rFonts w:hint="eastAsia" w:ascii="宋体" w:hAnsi="Times New Roman" w:cs="宋体"/>
                <w:bCs/>
                <w:color w:val="000000"/>
                <w:sz w:val="18"/>
                <w:szCs w:val="15"/>
                <w:shd w:val="clear" w:color="auto" w:fill="FFFFFF"/>
                <w:lang w:val="zh-TW" w:eastAsia="zh-TW"/>
              </w:rPr>
              <w:t>mm</w:t>
            </w:r>
          </w:p>
        </w:tc>
        <w:tc>
          <w:tcPr>
            <w:tcW w:w="1035" w:type="pct"/>
            <w:tcBorders>
              <w:top w:val="single" w:color="auto" w:sz="8" w:space="0"/>
            </w:tcBorders>
            <w:shd w:val="clear" w:color="auto" w:fill="auto"/>
            <w:vAlign w:val="center"/>
          </w:tcPr>
          <w:p w14:paraId="55FA0154">
            <w:pPr>
              <w:adjustRightInd/>
              <w:spacing w:line="240" w:lineRule="auto"/>
              <w:jc w:val="center"/>
              <w:rPr>
                <w:rFonts w:ascii="宋体" w:hAnsi="Times New Roman" w:cs="宋体"/>
                <w:bCs/>
                <w:color w:val="000000"/>
                <w:sz w:val="18"/>
                <w:szCs w:val="15"/>
                <w:shd w:val="clear" w:color="auto" w:fill="FFFFFF"/>
              </w:rPr>
            </w:pPr>
            <w:r>
              <w:rPr>
                <w:rFonts w:hint="eastAsia" w:ascii="宋体" w:hAnsi="Times New Roman" w:cs="宋体"/>
                <w:bCs/>
                <w:color w:val="000000"/>
                <w:sz w:val="18"/>
                <w:szCs w:val="15"/>
                <w:shd w:val="clear" w:color="auto" w:fill="FFFFFF"/>
                <w:lang w:val="zh-TW" w:eastAsia="zh-TW"/>
              </w:rPr>
              <w:t>＜</w:t>
            </w:r>
            <w:r>
              <w:rPr>
                <w:rFonts w:hint="eastAsia" w:ascii="宋体" w:hAnsi="Times New Roman" w:cs="宋体"/>
                <w:bCs/>
                <w:color w:val="000000"/>
                <w:sz w:val="18"/>
                <w:szCs w:val="15"/>
                <w:shd w:val="clear" w:color="auto" w:fill="FFFFFF"/>
              </w:rPr>
              <w:t>10</w:t>
            </w:r>
            <w:r>
              <w:rPr>
                <w:rFonts w:ascii="宋体" w:hAnsi="Times New Roman" w:cs="宋体"/>
                <w:bCs/>
                <w:color w:val="000000"/>
                <w:sz w:val="18"/>
                <w:szCs w:val="15"/>
                <w:shd w:val="clear" w:color="auto" w:fill="FFFFFF"/>
              </w:rPr>
              <w:t> </w:t>
            </w:r>
            <w:r>
              <w:rPr>
                <w:rFonts w:hint="eastAsia" w:ascii="宋体" w:hAnsi="Times New Roman" w:cs="宋体"/>
                <w:bCs/>
                <w:color w:val="000000"/>
                <w:sz w:val="18"/>
                <w:szCs w:val="15"/>
                <w:shd w:val="clear" w:color="auto" w:fill="FFFFFF"/>
                <w:lang w:val="zh-TW" w:eastAsia="zh-TW"/>
              </w:rPr>
              <w:t>mm</w:t>
            </w:r>
          </w:p>
        </w:tc>
        <w:tc>
          <w:tcPr>
            <w:tcW w:w="1035" w:type="pct"/>
            <w:tcBorders>
              <w:top w:val="single" w:color="auto" w:sz="8" w:space="0"/>
            </w:tcBorders>
            <w:shd w:val="clear" w:color="auto" w:fill="auto"/>
            <w:vAlign w:val="center"/>
          </w:tcPr>
          <w:p w14:paraId="7311C4A9">
            <w:pPr>
              <w:adjustRightInd/>
              <w:spacing w:line="240" w:lineRule="auto"/>
              <w:jc w:val="center"/>
              <w:rPr>
                <w:rFonts w:ascii="宋体" w:hAnsi="Times New Roman" w:cs="宋体"/>
                <w:bCs/>
                <w:color w:val="000000"/>
                <w:sz w:val="18"/>
                <w:szCs w:val="15"/>
                <w:shd w:val="clear" w:color="auto" w:fill="FFFFFF"/>
                <w:lang w:val="zh-TW" w:eastAsia="zh-TW"/>
              </w:rPr>
            </w:pPr>
            <w:r>
              <w:rPr>
                <w:rFonts w:hint="eastAsia" w:ascii="宋体" w:hAnsi="Times New Roman" w:cs="宋体"/>
                <w:bCs/>
                <w:color w:val="000000"/>
                <w:sz w:val="18"/>
                <w:szCs w:val="15"/>
                <w:shd w:val="clear" w:color="auto" w:fill="FFFFFF"/>
                <w:lang w:val="zh-TW" w:eastAsia="zh-TW"/>
              </w:rPr>
              <w:t>＜</w:t>
            </w:r>
            <w:r>
              <w:rPr>
                <w:rFonts w:hint="eastAsia" w:ascii="宋体" w:hAnsi="Times New Roman" w:cs="宋体"/>
                <w:bCs/>
                <w:color w:val="000000"/>
                <w:sz w:val="18"/>
                <w:szCs w:val="15"/>
                <w:shd w:val="clear" w:color="auto" w:fill="FFFFFF"/>
              </w:rPr>
              <w:t>1‰</w:t>
            </w:r>
          </w:p>
        </w:tc>
      </w:tr>
    </w:tbl>
    <w:p w14:paraId="5967FD28">
      <w:pPr>
        <w:pStyle w:val="112"/>
        <w:spacing w:before="156" w:after="156"/>
      </w:pPr>
      <w:r>
        <w:rPr>
          <w:rFonts w:hint="eastAsia"/>
        </w:rPr>
        <w:t>其他安全控制值</w:t>
      </w:r>
    </w:p>
    <w:tbl>
      <w:tblPr>
        <w:tblStyle w:val="237"/>
        <w:tblW w:w="4999" w:type="pct"/>
        <w:jc w:val="center"/>
        <w:tblBorders>
          <w:top w:val="single" w:color="auto" w:sz="8" w:space="0"/>
          <w:left w:val="single" w:color="auto" w:sz="8" w:space="0"/>
          <w:bottom w:val="single" w:color="auto" w:sz="8" w:space="0"/>
          <w:right w:val="single" w:color="auto" w:sz="8" w:space="0"/>
          <w:insideH w:val="single" w:color="auto" w:sz="12" w:space="0"/>
          <w:insideV w:val="single" w:color="auto" w:sz="4" w:space="0"/>
        </w:tblBorders>
        <w:tblLayout w:type="autofit"/>
        <w:tblCellMar>
          <w:top w:w="0" w:type="dxa"/>
          <w:left w:w="0" w:type="dxa"/>
          <w:bottom w:w="0" w:type="dxa"/>
          <w:right w:w="0" w:type="dxa"/>
        </w:tblCellMar>
      </w:tblPr>
      <w:tblGrid>
        <w:gridCol w:w="1610"/>
        <w:gridCol w:w="2667"/>
        <w:gridCol w:w="3413"/>
        <w:gridCol w:w="1682"/>
      </w:tblGrid>
      <w:tr w14:paraId="16F7459B">
        <w:tblPrEx>
          <w:tblBorders>
            <w:top w:val="single" w:color="auto" w:sz="8" w:space="0"/>
            <w:left w:val="single" w:color="auto" w:sz="8" w:space="0"/>
            <w:bottom w:val="single" w:color="auto" w:sz="8" w:space="0"/>
            <w:right w:val="single" w:color="auto" w:sz="8" w:space="0"/>
            <w:insideH w:val="single" w:color="auto" w:sz="12" w:space="0"/>
            <w:insideV w:val="single" w:color="auto" w:sz="4" w:space="0"/>
          </w:tblBorders>
          <w:tblCellMar>
            <w:top w:w="0" w:type="dxa"/>
            <w:left w:w="0" w:type="dxa"/>
            <w:bottom w:w="0" w:type="dxa"/>
            <w:right w:w="0" w:type="dxa"/>
          </w:tblCellMar>
        </w:tblPrEx>
        <w:trPr>
          <w:trHeight w:val="20" w:hRule="atLeast"/>
          <w:jc w:val="center"/>
        </w:trPr>
        <w:tc>
          <w:tcPr>
            <w:tcW w:w="859" w:type="pct"/>
            <w:tcBorders>
              <w:top w:val="single" w:color="auto" w:sz="8" w:space="0"/>
              <w:bottom w:val="single" w:color="auto" w:sz="8" w:space="0"/>
            </w:tcBorders>
            <w:shd w:val="clear" w:color="auto" w:fill="auto"/>
            <w:vAlign w:val="center"/>
          </w:tcPr>
          <w:p w14:paraId="0567BE9A">
            <w:pPr>
              <w:widowControl/>
              <w:autoSpaceDE w:val="0"/>
              <w:autoSpaceDN w:val="0"/>
              <w:adjustRightInd/>
              <w:spacing w:line="240" w:lineRule="auto"/>
              <w:jc w:val="center"/>
              <w:rPr>
                <w:rFonts w:ascii="Times New Roman" w:hAnsi="黑体" w:cs="黑体"/>
                <w:kern w:val="0"/>
                <w:sz w:val="18"/>
              </w:rPr>
            </w:pPr>
            <w:r>
              <w:rPr>
                <w:rFonts w:hint="eastAsia" w:ascii="宋体" w:hAnsi="Times New Roman" w:cs="宋体"/>
                <w:bCs/>
                <w:color w:val="000000"/>
                <w:sz w:val="18"/>
                <w:szCs w:val="15"/>
                <w:shd w:val="clear" w:color="auto" w:fill="FFFFFF"/>
              </w:rPr>
              <w:t>安全控制指标</w:t>
            </w:r>
          </w:p>
        </w:tc>
        <w:tc>
          <w:tcPr>
            <w:tcW w:w="1423" w:type="pct"/>
            <w:tcBorders>
              <w:top w:val="single" w:color="auto" w:sz="8" w:space="0"/>
              <w:bottom w:val="single" w:color="auto" w:sz="8" w:space="0"/>
            </w:tcBorders>
            <w:shd w:val="clear" w:color="auto" w:fill="auto"/>
            <w:vAlign w:val="center"/>
          </w:tcPr>
          <w:p w14:paraId="7807CFF7">
            <w:pPr>
              <w:widowControl/>
              <w:autoSpaceDE w:val="0"/>
              <w:autoSpaceDN w:val="0"/>
              <w:adjustRightInd/>
              <w:spacing w:line="240" w:lineRule="auto"/>
              <w:jc w:val="center"/>
              <w:rPr>
                <w:rFonts w:ascii="Times New Roman" w:hAnsi="黑体" w:cs="黑体"/>
                <w:kern w:val="0"/>
                <w:sz w:val="18"/>
              </w:rPr>
            </w:pPr>
            <w:r>
              <w:rPr>
                <w:rFonts w:hint="eastAsia" w:ascii="宋体" w:hAnsi="Times New Roman" w:cs="宋体"/>
                <w:bCs/>
                <w:color w:val="000000"/>
                <w:sz w:val="18"/>
                <w:szCs w:val="15"/>
                <w:shd w:val="clear" w:color="auto" w:fill="FFFFFF"/>
                <w:lang w:val="zh-TW"/>
              </w:rPr>
              <w:t>混凝土构件裂缝宽度</w:t>
            </w:r>
          </w:p>
        </w:tc>
        <w:tc>
          <w:tcPr>
            <w:tcW w:w="1821" w:type="pct"/>
            <w:tcBorders>
              <w:top w:val="single" w:color="auto" w:sz="8" w:space="0"/>
              <w:bottom w:val="single" w:color="auto" w:sz="8" w:space="0"/>
            </w:tcBorders>
            <w:shd w:val="clear" w:color="auto" w:fill="auto"/>
            <w:vAlign w:val="center"/>
          </w:tcPr>
          <w:p w14:paraId="5EC23582">
            <w:pPr>
              <w:widowControl/>
              <w:autoSpaceDE w:val="0"/>
              <w:autoSpaceDN w:val="0"/>
              <w:adjustRightInd/>
              <w:spacing w:line="240" w:lineRule="auto"/>
              <w:jc w:val="center"/>
              <w:rPr>
                <w:rFonts w:ascii="Times New Roman" w:hAnsi="黑体" w:cs="黑体"/>
                <w:kern w:val="0"/>
                <w:sz w:val="18"/>
              </w:rPr>
            </w:pPr>
            <w:r>
              <w:rPr>
                <w:rFonts w:hint="eastAsia" w:ascii="宋体" w:hAnsi="Times New Roman" w:cs="宋体"/>
                <w:bCs/>
                <w:color w:val="000000"/>
                <w:sz w:val="18"/>
                <w:szCs w:val="15"/>
                <w:shd w:val="clear" w:color="auto" w:fill="FFFFFF"/>
                <w:lang w:val="zh-TW" w:eastAsia="zh-TW"/>
              </w:rPr>
              <w:t>车站与附属结构交接处差异沉降</w:t>
            </w:r>
          </w:p>
        </w:tc>
        <w:tc>
          <w:tcPr>
            <w:tcW w:w="897" w:type="pct"/>
            <w:tcBorders>
              <w:top w:val="single" w:color="auto" w:sz="8" w:space="0"/>
              <w:bottom w:val="single" w:color="auto" w:sz="8" w:space="0"/>
            </w:tcBorders>
            <w:shd w:val="clear" w:color="auto" w:fill="auto"/>
            <w:vAlign w:val="center"/>
          </w:tcPr>
          <w:p w14:paraId="5B8BA2F4">
            <w:pPr>
              <w:widowControl/>
              <w:autoSpaceDE w:val="0"/>
              <w:autoSpaceDN w:val="0"/>
              <w:adjustRightInd/>
              <w:spacing w:line="240" w:lineRule="auto"/>
              <w:jc w:val="center"/>
              <w:rPr>
                <w:rFonts w:ascii="Times New Roman" w:hAnsi="黑体" w:cs="黑体"/>
                <w:kern w:val="0"/>
                <w:sz w:val="18"/>
              </w:rPr>
            </w:pPr>
            <w:r>
              <w:rPr>
                <w:rFonts w:hint="eastAsia" w:ascii="宋体" w:hAnsi="Times New Roman" w:cs="宋体"/>
                <w:bCs/>
                <w:color w:val="000000"/>
                <w:sz w:val="18"/>
                <w:szCs w:val="15"/>
                <w:shd w:val="clear" w:color="auto" w:fill="FFFFFF"/>
                <w:lang w:val="zh-TW" w:eastAsia="zh-TW"/>
              </w:rPr>
              <w:t>振动速度</w:t>
            </w:r>
          </w:p>
        </w:tc>
      </w:tr>
      <w:tr w14:paraId="3B289A79">
        <w:tblPrEx>
          <w:tblBorders>
            <w:top w:val="single" w:color="auto" w:sz="8" w:space="0"/>
            <w:left w:val="single" w:color="auto" w:sz="8" w:space="0"/>
            <w:bottom w:val="single" w:color="auto" w:sz="8" w:space="0"/>
            <w:right w:val="single" w:color="auto" w:sz="8" w:space="0"/>
            <w:insideH w:val="single" w:color="auto" w:sz="12" w:space="0"/>
            <w:insideV w:val="single" w:color="auto" w:sz="4" w:space="0"/>
          </w:tblBorders>
          <w:tblCellMar>
            <w:top w:w="0" w:type="dxa"/>
            <w:left w:w="0" w:type="dxa"/>
            <w:bottom w:w="0" w:type="dxa"/>
            <w:right w:w="0" w:type="dxa"/>
          </w:tblCellMar>
        </w:tblPrEx>
        <w:trPr>
          <w:trHeight w:val="20" w:hRule="atLeast"/>
          <w:jc w:val="center"/>
        </w:trPr>
        <w:tc>
          <w:tcPr>
            <w:tcW w:w="859" w:type="pct"/>
            <w:tcBorders>
              <w:top w:val="single" w:color="auto" w:sz="8" w:space="0"/>
            </w:tcBorders>
            <w:shd w:val="clear" w:color="auto" w:fill="auto"/>
            <w:vAlign w:val="center"/>
          </w:tcPr>
          <w:p w14:paraId="2736126B">
            <w:pPr>
              <w:widowControl/>
              <w:autoSpaceDE w:val="0"/>
              <w:autoSpaceDN w:val="0"/>
              <w:adjustRightInd/>
              <w:spacing w:line="240" w:lineRule="auto"/>
              <w:jc w:val="center"/>
              <w:rPr>
                <w:rFonts w:ascii="Times New Roman" w:hAnsi="黑体" w:cs="黑体"/>
                <w:kern w:val="0"/>
                <w:sz w:val="18"/>
              </w:rPr>
            </w:pPr>
            <w:r>
              <w:rPr>
                <w:rFonts w:hint="eastAsia" w:ascii="宋体" w:hAnsi="Times New Roman" w:cs="宋体"/>
                <w:bCs/>
                <w:color w:val="000000"/>
                <w:sz w:val="18"/>
                <w:szCs w:val="15"/>
                <w:shd w:val="clear" w:color="auto" w:fill="FFFFFF"/>
              </w:rPr>
              <w:t>控制值</w:t>
            </w:r>
          </w:p>
        </w:tc>
        <w:tc>
          <w:tcPr>
            <w:tcW w:w="1423" w:type="pct"/>
            <w:tcBorders>
              <w:top w:val="single" w:color="auto" w:sz="8" w:space="0"/>
            </w:tcBorders>
            <w:shd w:val="clear" w:color="auto" w:fill="auto"/>
            <w:vAlign w:val="center"/>
          </w:tcPr>
          <w:p w14:paraId="606D54CE">
            <w:pPr>
              <w:adjustRightInd/>
              <w:spacing w:line="240" w:lineRule="auto"/>
              <w:jc w:val="center"/>
              <w:rPr>
                <w:rFonts w:ascii="宋体" w:hAnsi="Times New Roman" w:cs="宋体"/>
                <w:bCs/>
                <w:color w:val="000000"/>
                <w:sz w:val="18"/>
                <w:szCs w:val="15"/>
                <w:shd w:val="clear" w:color="auto" w:fill="FFFFFF"/>
              </w:rPr>
            </w:pPr>
            <w:r>
              <w:rPr>
                <w:rFonts w:hint="eastAsia" w:ascii="宋体" w:hAnsi="Times New Roman" w:cs="宋体"/>
                <w:bCs/>
                <w:color w:val="000000"/>
                <w:sz w:val="18"/>
                <w:szCs w:val="15"/>
                <w:shd w:val="clear" w:color="auto" w:fill="FFFFFF"/>
                <w:lang w:val="zh-TW" w:eastAsia="zh-TW"/>
              </w:rPr>
              <w:t>＜0.</w:t>
            </w:r>
            <w:r>
              <w:rPr>
                <w:rFonts w:hint="eastAsia" w:ascii="宋体" w:hAnsi="Times New Roman" w:cs="宋体"/>
                <w:bCs/>
                <w:color w:val="000000"/>
                <w:sz w:val="18"/>
                <w:szCs w:val="15"/>
                <w:shd w:val="clear" w:color="auto" w:fill="FFFFFF"/>
              </w:rPr>
              <w:t>2</w:t>
            </w:r>
            <w:r>
              <w:rPr>
                <w:rFonts w:ascii="宋体" w:hAnsi="Times New Roman" w:cs="宋体"/>
                <w:bCs/>
                <w:color w:val="000000"/>
                <w:sz w:val="18"/>
                <w:szCs w:val="15"/>
                <w:shd w:val="clear" w:color="auto" w:fill="FFFFFF"/>
              </w:rPr>
              <w:t> </w:t>
            </w:r>
            <w:r>
              <w:rPr>
                <w:rFonts w:hint="eastAsia" w:ascii="宋体" w:hAnsi="Times New Roman" w:cs="宋体"/>
                <w:bCs/>
                <w:color w:val="000000"/>
                <w:sz w:val="18"/>
                <w:szCs w:val="15"/>
                <w:shd w:val="clear" w:color="auto" w:fill="FFFFFF"/>
                <w:lang w:val="zh-TW" w:eastAsia="zh-TW"/>
              </w:rPr>
              <w:t>mm</w:t>
            </w:r>
          </w:p>
        </w:tc>
        <w:tc>
          <w:tcPr>
            <w:tcW w:w="1821" w:type="pct"/>
            <w:tcBorders>
              <w:top w:val="single" w:color="auto" w:sz="8" w:space="0"/>
            </w:tcBorders>
            <w:shd w:val="clear" w:color="auto" w:fill="auto"/>
            <w:vAlign w:val="center"/>
          </w:tcPr>
          <w:p w14:paraId="5D5B5D0B">
            <w:pPr>
              <w:adjustRightInd/>
              <w:spacing w:line="240" w:lineRule="auto"/>
              <w:jc w:val="center"/>
              <w:rPr>
                <w:rFonts w:ascii="宋体" w:hAnsi="Times New Roman" w:cs="宋体"/>
                <w:bCs/>
                <w:color w:val="000000"/>
                <w:sz w:val="18"/>
                <w:szCs w:val="15"/>
                <w:shd w:val="clear" w:color="auto" w:fill="FFFFFF"/>
              </w:rPr>
            </w:pPr>
            <w:r>
              <w:rPr>
                <w:rFonts w:hint="eastAsia" w:ascii="宋体" w:hAnsi="Times New Roman" w:cs="宋体"/>
                <w:bCs/>
                <w:color w:val="000000"/>
                <w:sz w:val="18"/>
                <w:szCs w:val="15"/>
                <w:shd w:val="clear" w:color="auto" w:fill="FFFFFF"/>
                <w:lang w:val="zh-TW" w:eastAsia="zh-TW"/>
              </w:rPr>
              <w:t>＜1</w:t>
            </w:r>
            <w:r>
              <w:rPr>
                <w:rFonts w:hint="eastAsia" w:ascii="宋体" w:hAnsi="Times New Roman" w:cs="宋体"/>
                <w:bCs/>
                <w:color w:val="000000"/>
                <w:sz w:val="18"/>
                <w:szCs w:val="15"/>
                <w:shd w:val="clear" w:color="auto" w:fill="FFFFFF"/>
              </w:rPr>
              <w:t>0</w:t>
            </w:r>
            <w:r>
              <w:rPr>
                <w:rFonts w:ascii="宋体" w:hAnsi="Times New Roman" w:cs="宋体"/>
                <w:bCs/>
                <w:color w:val="000000"/>
                <w:sz w:val="18"/>
                <w:szCs w:val="15"/>
                <w:shd w:val="clear" w:color="auto" w:fill="FFFFFF"/>
              </w:rPr>
              <w:t> </w:t>
            </w:r>
            <w:r>
              <w:rPr>
                <w:rFonts w:hint="eastAsia" w:ascii="宋体" w:hAnsi="Times New Roman" w:cs="宋体"/>
                <w:bCs/>
                <w:color w:val="000000"/>
                <w:sz w:val="18"/>
                <w:szCs w:val="15"/>
                <w:shd w:val="clear" w:color="auto" w:fill="FFFFFF"/>
                <w:lang w:val="zh-TW" w:eastAsia="zh-TW"/>
              </w:rPr>
              <w:t>mm</w:t>
            </w:r>
          </w:p>
        </w:tc>
        <w:tc>
          <w:tcPr>
            <w:tcW w:w="897" w:type="pct"/>
            <w:tcBorders>
              <w:top w:val="single" w:color="auto" w:sz="8" w:space="0"/>
            </w:tcBorders>
            <w:shd w:val="clear" w:color="auto" w:fill="auto"/>
            <w:vAlign w:val="center"/>
          </w:tcPr>
          <w:p w14:paraId="150D52A7">
            <w:pPr>
              <w:adjustRightInd/>
              <w:spacing w:line="240" w:lineRule="auto"/>
              <w:jc w:val="center"/>
              <w:rPr>
                <w:rFonts w:ascii="宋体" w:hAnsi="Times New Roman" w:cs="宋体"/>
                <w:bCs/>
                <w:color w:val="000000"/>
                <w:sz w:val="18"/>
                <w:szCs w:val="15"/>
                <w:shd w:val="clear" w:color="auto" w:fill="FFFFFF"/>
              </w:rPr>
            </w:pPr>
            <w:r>
              <w:rPr>
                <w:rFonts w:hint="eastAsia" w:ascii="宋体" w:hAnsi="Times New Roman" w:cs="宋体"/>
                <w:bCs/>
                <w:color w:val="000000"/>
                <w:sz w:val="18"/>
                <w:szCs w:val="15"/>
                <w:shd w:val="clear" w:color="auto" w:fill="FFFFFF"/>
              </w:rPr>
              <w:t>0.5</w:t>
            </w:r>
            <w:r>
              <w:rPr>
                <w:rFonts w:ascii="宋体" w:hAnsi="Times New Roman" w:cs="宋体"/>
                <w:bCs/>
                <w:color w:val="000000"/>
                <w:sz w:val="18"/>
                <w:szCs w:val="15"/>
                <w:shd w:val="clear" w:color="auto" w:fill="FFFFFF"/>
              </w:rPr>
              <w:t> </w:t>
            </w:r>
            <w:r>
              <w:rPr>
                <w:rFonts w:hint="eastAsia" w:ascii="宋体" w:hAnsi="Times New Roman" w:cs="宋体"/>
                <w:bCs/>
                <w:color w:val="000000"/>
                <w:sz w:val="18"/>
                <w:szCs w:val="15"/>
                <w:shd w:val="clear" w:color="auto" w:fill="FFFFFF"/>
              </w:rPr>
              <w:t>cm/s</w:t>
            </w:r>
          </w:p>
        </w:tc>
      </w:tr>
    </w:tbl>
    <w:p w14:paraId="1FBAEA94">
      <w:pPr>
        <w:pStyle w:val="104"/>
        <w:spacing w:before="312" w:after="312"/>
      </w:pPr>
      <w:bookmarkStart w:id="59" w:name="_Toc192143236"/>
      <w:bookmarkStart w:id="60" w:name="_Toc191909109"/>
      <w:r>
        <w:rPr>
          <w:rFonts w:hint="eastAsia"/>
        </w:rPr>
        <w:t>调查检测与安全评估</w:t>
      </w:r>
      <w:bookmarkEnd w:id="59"/>
      <w:bookmarkEnd w:id="60"/>
    </w:p>
    <w:p w14:paraId="60C5E257">
      <w:pPr>
        <w:pStyle w:val="105"/>
        <w:spacing w:before="156" w:after="156"/>
      </w:pPr>
      <w:bookmarkStart w:id="61" w:name="_Toc191909110"/>
      <w:bookmarkStart w:id="62" w:name="_Toc192143237"/>
      <w:r>
        <w:rPr>
          <w:rFonts w:hint="eastAsia"/>
        </w:rPr>
        <w:t>通用要求</w:t>
      </w:r>
      <w:bookmarkEnd w:id="61"/>
      <w:bookmarkEnd w:id="62"/>
    </w:p>
    <w:p w14:paraId="228914C0">
      <w:pPr>
        <w:pStyle w:val="165"/>
      </w:pPr>
      <w:r>
        <w:rPr>
          <w:rFonts w:hint="eastAsia"/>
        </w:rPr>
        <w:t>城市轨道交通既有结构现状调查应针对外部作业影响范围内的既有结构现状病害、新增病害开展调查，初步确定病害程度，并对病害位置开展结构检测。</w:t>
      </w:r>
    </w:p>
    <w:p w14:paraId="7FEDC7DD">
      <w:pPr>
        <w:pStyle w:val="165"/>
      </w:pPr>
      <w:r>
        <w:rPr>
          <w:rFonts w:hint="eastAsia"/>
        </w:rPr>
        <w:t>城市轨道交通保护区外部作业应根据既有结构的现状调查和检测结果开展安全评估。</w:t>
      </w:r>
    </w:p>
    <w:p w14:paraId="60195960">
      <w:pPr>
        <w:pStyle w:val="105"/>
        <w:spacing w:before="156" w:after="156"/>
      </w:pPr>
      <w:bookmarkStart w:id="63" w:name="_Toc191909111"/>
      <w:bookmarkStart w:id="64" w:name="_Toc192143238"/>
      <w:r>
        <w:rPr>
          <w:rFonts w:hint="eastAsia"/>
        </w:rPr>
        <w:t>现状调查</w:t>
      </w:r>
      <w:bookmarkEnd w:id="63"/>
      <w:bookmarkEnd w:id="64"/>
    </w:p>
    <w:p w14:paraId="4786ADE3">
      <w:pPr>
        <w:pStyle w:val="165"/>
      </w:pPr>
      <w:r>
        <w:rPr>
          <w:rFonts w:hint="eastAsia"/>
        </w:rPr>
        <w:t>城市轨道交通既有结构现状调查包括工前调查、过程调查以及工后调查。现状调查应清晰、准确，宜采用技术先进、信息全面的手段，并编制调查报告，保留影像数据。</w:t>
      </w:r>
    </w:p>
    <w:p w14:paraId="14C9BA87">
      <w:pPr>
        <w:pStyle w:val="165"/>
      </w:pPr>
      <w:r>
        <w:rPr>
          <w:rFonts w:hint="eastAsia"/>
        </w:rPr>
        <w:t>城市轨道交通既有结构现状调查的范围宜按B.1确定。</w:t>
      </w:r>
    </w:p>
    <w:p w14:paraId="1A059773">
      <w:pPr>
        <w:pStyle w:val="165"/>
      </w:pPr>
      <w:r>
        <w:rPr>
          <w:rFonts w:hint="eastAsia"/>
        </w:rPr>
        <w:t>外部作业实施前应开展工前调查，调查的主要内容包括收集既有结构累计变形数据、加固维修及前期外部作业扰动记录等资料，现场调查既有结构的渗漏水、开裂、剥离、掉块、倾斜等病害情况。</w:t>
      </w:r>
    </w:p>
    <w:p w14:paraId="638FD86A">
      <w:pPr>
        <w:pStyle w:val="165"/>
      </w:pPr>
      <w:r>
        <w:rPr>
          <w:rFonts w:hint="eastAsia"/>
        </w:rPr>
        <w:t>外部作业实施过程中出现以下情况之一时，应及时开展过程调查工作：</w:t>
      </w:r>
    </w:p>
    <w:p w14:paraId="206E38D8">
      <w:pPr>
        <w:pStyle w:val="174"/>
        <w:numPr>
          <w:ilvl w:val="0"/>
          <w:numId w:val="35"/>
        </w:numPr>
      </w:pPr>
      <w:r>
        <w:rPr>
          <w:rFonts w:hint="eastAsia"/>
        </w:rPr>
        <w:t>既有结构监测数据达到或超过控制值的60%；</w:t>
      </w:r>
    </w:p>
    <w:p w14:paraId="3F87843F">
      <w:pPr>
        <w:pStyle w:val="174"/>
      </w:pPr>
      <w:r>
        <w:rPr>
          <w:rFonts w:hint="eastAsia"/>
        </w:rPr>
        <w:t>既有结构原有病害特征发生变化或出现新增病害；</w:t>
      </w:r>
    </w:p>
    <w:p w14:paraId="4CE92D31">
      <w:pPr>
        <w:pStyle w:val="174"/>
      </w:pPr>
      <w:r>
        <w:rPr>
          <w:rFonts w:hint="eastAsia"/>
        </w:rPr>
        <w:t>发生影响城市轨道交通既有结构安全的施工行为。</w:t>
      </w:r>
    </w:p>
    <w:p w14:paraId="28779582">
      <w:pPr>
        <w:pStyle w:val="165"/>
      </w:pPr>
      <w:r>
        <w:rPr>
          <w:rFonts w:hint="eastAsia"/>
        </w:rPr>
        <w:t>工后调查应在外部作业完成且监测数据稳定之后开展，调查的主要内容与工前现场调查相同，并重点关注新增病害及病害的发展情况。</w:t>
      </w:r>
    </w:p>
    <w:p w14:paraId="0EAF5480">
      <w:pPr>
        <w:pStyle w:val="105"/>
        <w:spacing w:before="156" w:after="156"/>
      </w:pPr>
      <w:bookmarkStart w:id="65" w:name="_Toc191909112"/>
      <w:bookmarkStart w:id="66" w:name="_Toc192143239"/>
      <w:r>
        <w:rPr>
          <w:rFonts w:hint="eastAsia"/>
        </w:rPr>
        <w:t>检测</w:t>
      </w:r>
      <w:bookmarkEnd w:id="65"/>
      <w:bookmarkEnd w:id="66"/>
    </w:p>
    <w:p w14:paraId="774975C8">
      <w:pPr>
        <w:pStyle w:val="165"/>
      </w:pPr>
      <w:r>
        <w:rPr>
          <w:rFonts w:hint="eastAsia"/>
        </w:rPr>
        <w:t>工前调查、过程调查及工后调查发现的城市轨道交通既有结构现状病害或新增病害达到表9规定的任一情况时，均应开展既有结构检测工作，并出具检测报告。</w:t>
      </w:r>
    </w:p>
    <w:p w14:paraId="58387E34">
      <w:pPr>
        <w:pStyle w:val="112"/>
        <w:spacing w:before="156" w:after="156"/>
      </w:pPr>
      <w:r>
        <w:rPr>
          <w:rFonts w:hint="eastAsia"/>
        </w:rPr>
        <w:t>既有结构检测开展条件</w:t>
      </w:r>
    </w:p>
    <w:tbl>
      <w:tblPr>
        <w:tblStyle w:val="238"/>
        <w:tblW w:w="4999" w:type="pct"/>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0" w:type="dxa"/>
          <w:bottom w:w="0" w:type="dxa"/>
          <w:right w:w="0" w:type="dxa"/>
        </w:tblCellMar>
      </w:tblPr>
      <w:tblGrid>
        <w:gridCol w:w="1661"/>
        <w:gridCol w:w="7711"/>
      </w:tblGrid>
      <w:tr w14:paraId="1C60128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886" w:type="pct"/>
            <w:tcBorders>
              <w:top w:val="single" w:color="auto" w:sz="8" w:space="0"/>
              <w:left w:val="single" w:color="auto" w:sz="8" w:space="0"/>
              <w:bottom w:val="single" w:color="auto" w:sz="8" w:space="0"/>
            </w:tcBorders>
            <w:shd w:val="clear" w:color="auto" w:fill="auto"/>
            <w:vAlign w:val="center"/>
          </w:tcPr>
          <w:p w14:paraId="0A4E772C">
            <w:pPr>
              <w:adjustRightInd/>
              <w:spacing w:line="240" w:lineRule="auto"/>
              <w:jc w:val="center"/>
              <w:rPr>
                <w:rFonts w:ascii="宋体" w:hAnsi="Times New Roman" w:cs="宋体"/>
                <w:bCs/>
                <w:color w:val="000000"/>
                <w:sz w:val="18"/>
                <w:szCs w:val="15"/>
                <w:shd w:val="clear" w:color="auto" w:fill="FFFFFF"/>
              </w:rPr>
            </w:pPr>
            <w:r>
              <w:rPr>
                <w:rFonts w:hint="eastAsia" w:ascii="宋体" w:hAnsi="Times New Roman" w:cs="宋体"/>
                <w:bCs/>
                <w:color w:val="000000"/>
                <w:sz w:val="18"/>
                <w:szCs w:val="15"/>
                <w:shd w:val="clear" w:color="auto" w:fill="FFFFFF"/>
              </w:rPr>
              <w:t>病害类型</w:t>
            </w:r>
          </w:p>
        </w:tc>
        <w:tc>
          <w:tcPr>
            <w:tcW w:w="4113" w:type="pct"/>
            <w:tcBorders>
              <w:top w:val="single" w:color="auto" w:sz="8" w:space="0"/>
              <w:bottom w:val="single" w:color="auto" w:sz="8" w:space="0"/>
              <w:right w:val="single" w:color="auto" w:sz="8" w:space="0"/>
            </w:tcBorders>
            <w:shd w:val="clear" w:color="auto" w:fill="auto"/>
            <w:vAlign w:val="center"/>
          </w:tcPr>
          <w:p w14:paraId="7F3E8422">
            <w:pPr>
              <w:widowControl/>
              <w:autoSpaceDE w:val="0"/>
              <w:autoSpaceDN w:val="0"/>
              <w:adjustRightInd/>
              <w:spacing w:line="240" w:lineRule="auto"/>
              <w:jc w:val="center"/>
              <w:rPr>
                <w:rFonts w:ascii="宋体" w:hAnsi="Times New Roman" w:cs="宋体"/>
                <w:bCs/>
                <w:color w:val="000000"/>
                <w:sz w:val="18"/>
                <w:szCs w:val="15"/>
                <w:shd w:val="clear" w:color="auto" w:fill="FFFFFF"/>
              </w:rPr>
            </w:pPr>
            <w:r>
              <w:rPr>
                <w:rFonts w:ascii="宋体" w:hAnsi="Times New Roman" w:cs="宋体"/>
                <w:bCs/>
                <w:color w:val="000000"/>
                <w:sz w:val="18"/>
                <w:szCs w:val="15"/>
                <w:shd w:val="clear" w:color="auto" w:fill="FFFFFF"/>
              </w:rPr>
              <w:t>既有结构检测开展条件</w:t>
            </w:r>
          </w:p>
        </w:tc>
      </w:tr>
      <w:tr w14:paraId="6505E47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886" w:type="pct"/>
            <w:tcBorders>
              <w:top w:val="single" w:color="auto" w:sz="8" w:space="0"/>
              <w:left w:val="single" w:color="auto" w:sz="8" w:space="0"/>
              <w:tl2br w:val="nil"/>
              <w:tr2bl w:val="nil"/>
            </w:tcBorders>
            <w:shd w:val="clear" w:color="auto" w:fill="auto"/>
            <w:vAlign w:val="center"/>
          </w:tcPr>
          <w:p w14:paraId="2CB46AFD">
            <w:pPr>
              <w:adjustRightInd/>
              <w:spacing w:line="240" w:lineRule="auto"/>
              <w:jc w:val="center"/>
              <w:rPr>
                <w:rFonts w:ascii="宋体" w:hAnsi="Times New Roman" w:cs="宋体"/>
                <w:bCs/>
                <w:color w:val="000000"/>
                <w:sz w:val="18"/>
                <w:szCs w:val="15"/>
                <w:shd w:val="clear" w:color="auto" w:fill="FFFFFF"/>
              </w:rPr>
            </w:pPr>
            <w:r>
              <w:rPr>
                <w:rFonts w:hint="eastAsia" w:ascii="宋体" w:hAnsi="Times New Roman" w:cs="宋体"/>
                <w:bCs/>
                <w:color w:val="000000"/>
                <w:sz w:val="18"/>
                <w:szCs w:val="15"/>
                <w:shd w:val="clear" w:color="auto" w:fill="FFFFFF"/>
              </w:rPr>
              <w:t>结构裂缝状态</w:t>
            </w:r>
          </w:p>
        </w:tc>
        <w:tc>
          <w:tcPr>
            <w:tcW w:w="4113" w:type="pct"/>
            <w:tcBorders>
              <w:top w:val="single" w:color="auto" w:sz="8" w:space="0"/>
              <w:right w:val="single" w:color="auto" w:sz="8" w:space="0"/>
              <w:tl2br w:val="nil"/>
              <w:tr2bl w:val="nil"/>
            </w:tcBorders>
            <w:shd w:val="clear" w:color="auto" w:fill="auto"/>
            <w:vAlign w:val="center"/>
          </w:tcPr>
          <w:p w14:paraId="2079357E">
            <w:pPr>
              <w:widowControl/>
              <w:autoSpaceDE w:val="0"/>
              <w:autoSpaceDN w:val="0"/>
              <w:adjustRightInd/>
              <w:spacing w:line="240" w:lineRule="auto"/>
              <w:jc w:val="center"/>
              <w:rPr>
                <w:rFonts w:ascii="宋体" w:hAnsi="Times New Roman" w:cs="宋体"/>
                <w:bCs/>
                <w:color w:val="000000"/>
                <w:sz w:val="18"/>
                <w:szCs w:val="15"/>
                <w:shd w:val="clear" w:color="auto" w:fill="FFFFFF"/>
              </w:rPr>
            </w:pPr>
            <w:r>
              <w:rPr>
                <w:rFonts w:hint="eastAsia" w:ascii="宋体" w:hAnsi="Times New Roman" w:cs="宋体"/>
                <w:bCs/>
                <w:color w:val="000000"/>
                <w:sz w:val="18"/>
                <w:szCs w:val="15"/>
                <w:shd w:val="clear" w:color="auto" w:fill="FFFFFF"/>
              </w:rPr>
              <w:t>裂缝宽度大于等于0.2</w:t>
            </w:r>
            <w:r>
              <w:rPr>
                <w:rFonts w:ascii="宋体" w:hAnsi="Times New Roman" w:cs="宋体"/>
                <w:bCs/>
                <w:color w:val="000000"/>
                <w:sz w:val="18"/>
                <w:szCs w:val="15"/>
                <w:shd w:val="clear" w:color="auto" w:fill="FFFFFF"/>
              </w:rPr>
              <w:t> </w:t>
            </w:r>
            <w:r>
              <w:rPr>
                <w:rFonts w:hint="eastAsia" w:ascii="宋体" w:hAnsi="Times New Roman" w:cs="宋体"/>
                <w:bCs/>
                <w:color w:val="000000"/>
                <w:sz w:val="18"/>
                <w:szCs w:val="15"/>
                <w:shd w:val="clear" w:color="auto" w:fill="FFFFFF"/>
              </w:rPr>
              <w:t>mm</w:t>
            </w:r>
          </w:p>
        </w:tc>
      </w:tr>
      <w:tr w14:paraId="680FF16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886" w:type="pct"/>
            <w:tcBorders>
              <w:left w:val="single" w:color="auto" w:sz="8" w:space="0"/>
              <w:bottom w:val="single" w:color="auto" w:sz="8" w:space="0"/>
              <w:tl2br w:val="nil"/>
              <w:tr2bl w:val="nil"/>
            </w:tcBorders>
            <w:shd w:val="clear" w:color="auto" w:fill="auto"/>
            <w:vAlign w:val="center"/>
          </w:tcPr>
          <w:p w14:paraId="2E1B4E5A">
            <w:pPr>
              <w:adjustRightInd/>
              <w:spacing w:line="240" w:lineRule="auto"/>
              <w:jc w:val="center"/>
              <w:rPr>
                <w:rFonts w:ascii="宋体" w:hAnsi="Times New Roman" w:cs="宋体"/>
                <w:bCs/>
                <w:color w:val="000000"/>
                <w:sz w:val="18"/>
                <w:szCs w:val="15"/>
                <w:shd w:val="clear" w:color="auto" w:fill="FFFFFF"/>
              </w:rPr>
            </w:pPr>
            <w:r>
              <w:rPr>
                <w:rFonts w:hint="eastAsia" w:ascii="宋体" w:hAnsi="Times New Roman" w:cs="宋体"/>
                <w:bCs/>
                <w:color w:val="000000"/>
                <w:sz w:val="18"/>
                <w:szCs w:val="15"/>
                <w:shd w:val="clear" w:color="auto" w:fill="FFFFFF"/>
              </w:rPr>
              <w:t>渗漏水状态</w:t>
            </w:r>
          </w:p>
        </w:tc>
        <w:tc>
          <w:tcPr>
            <w:tcW w:w="4113" w:type="pct"/>
            <w:tcBorders>
              <w:bottom w:val="single" w:color="auto" w:sz="8" w:space="0"/>
              <w:right w:val="single" w:color="auto" w:sz="8" w:space="0"/>
              <w:tl2br w:val="nil"/>
              <w:tr2bl w:val="nil"/>
            </w:tcBorders>
            <w:shd w:val="clear" w:color="auto" w:fill="auto"/>
            <w:vAlign w:val="center"/>
          </w:tcPr>
          <w:p w14:paraId="68999C59">
            <w:pPr>
              <w:widowControl/>
              <w:autoSpaceDE w:val="0"/>
              <w:autoSpaceDN w:val="0"/>
              <w:adjustRightInd/>
              <w:spacing w:line="240" w:lineRule="auto"/>
              <w:jc w:val="center"/>
              <w:rPr>
                <w:rFonts w:ascii="宋体" w:hAnsi="Times New Roman" w:cs="宋体"/>
                <w:bCs/>
                <w:color w:val="000000"/>
                <w:sz w:val="18"/>
                <w:szCs w:val="15"/>
                <w:shd w:val="clear" w:color="auto" w:fill="FFFFFF"/>
              </w:rPr>
            </w:pPr>
            <w:r>
              <w:rPr>
                <w:rFonts w:hint="eastAsia" w:ascii="宋体" w:hAnsi="Times New Roman" w:cs="宋体"/>
                <w:bCs/>
                <w:color w:val="000000"/>
                <w:sz w:val="18"/>
                <w:szCs w:val="15"/>
                <w:shd w:val="clear" w:color="auto" w:fill="FFFFFF"/>
                <w:lang w:val="zh-TW" w:eastAsia="zh-TW"/>
              </w:rPr>
              <w:t>渗漏水使得道床状态恶化，钢轨腐蚀</w:t>
            </w:r>
            <w:r>
              <w:rPr>
                <w:rFonts w:hint="eastAsia" w:ascii="宋体" w:hAnsi="Times New Roman" w:cs="宋体"/>
                <w:bCs/>
                <w:color w:val="000000"/>
                <w:sz w:val="18"/>
                <w:szCs w:val="15"/>
                <w:shd w:val="clear" w:color="auto" w:fill="FFFFFF"/>
                <w:lang w:val="zh-TW"/>
              </w:rPr>
              <w:t>；</w:t>
            </w:r>
            <w:r>
              <w:rPr>
                <w:rFonts w:hint="eastAsia" w:ascii="宋体" w:hAnsi="Times New Roman" w:cs="宋体"/>
                <w:bCs/>
                <w:color w:val="000000"/>
                <w:sz w:val="18"/>
                <w:szCs w:val="15"/>
                <w:shd w:val="clear" w:color="auto" w:fill="FFFFFF"/>
                <w:lang w:val="zh-TW" w:eastAsia="zh-TW"/>
              </w:rPr>
              <w:t>结构湿迹、渗水及排水不良</w:t>
            </w:r>
            <w:r>
              <w:rPr>
                <w:rFonts w:hint="eastAsia" w:ascii="宋体" w:hAnsi="Times New Roman" w:cs="宋体"/>
                <w:bCs/>
                <w:color w:val="000000"/>
                <w:sz w:val="18"/>
                <w:szCs w:val="15"/>
                <w:shd w:val="clear" w:color="auto" w:fill="FFFFFF"/>
                <w:lang w:val="zh-TW"/>
              </w:rPr>
              <w:t>，</w:t>
            </w:r>
            <w:r>
              <w:rPr>
                <w:rFonts w:hint="eastAsia" w:ascii="宋体" w:hAnsi="Times New Roman" w:cs="宋体"/>
                <w:bCs/>
                <w:color w:val="000000"/>
                <w:sz w:val="18"/>
                <w:szCs w:val="15"/>
                <w:shd w:val="clear" w:color="auto" w:fill="FFFFFF"/>
                <w:lang w:val="zh-TW" w:eastAsia="zh-TW"/>
              </w:rPr>
              <w:t>结构内局部积水</w:t>
            </w:r>
          </w:p>
        </w:tc>
      </w:tr>
    </w:tbl>
    <w:p w14:paraId="46ABD10F">
      <w:pPr>
        <w:pStyle w:val="56"/>
        <w:ind w:firstLine="420"/>
      </w:pPr>
      <w:r>
        <w:tab/>
      </w:r>
    </w:p>
    <w:p w14:paraId="487FF67A">
      <w:pPr>
        <w:pStyle w:val="165"/>
      </w:pPr>
      <w:r>
        <w:rPr>
          <w:rFonts w:hint="eastAsia"/>
        </w:rPr>
        <w:t>既有结构检测的技术要求应满足GB/T 39559（所有部分）和CJJ/T 289。</w:t>
      </w:r>
    </w:p>
    <w:p w14:paraId="701F91D7">
      <w:pPr>
        <w:pStyle w:val="105"/>
        <w:spacing w:before="156" w:after="156"/>
      </w:pPr>
      <w:bookmarkStart w:id="67" w:name="_Toc191909113"/>
      <w:bookmarkStart w:id="68" w:name="_Toc192143240"/>
      <w:r>
        <w:rPr>
          <w:rFonts w:hint="eastAsia"/>
        </w:rPr>
        <w:t>安全评估</w:t>
      </w:r>
      <w:bookmarkEnd w:id="67"/>
      <w:bookmarkEnd w:id="68"/>
    </w:p>
    <w:p w14:paraId="062AD80D">
      <w:pPr>
        <w:pStyle w:val="165"/>
      </w:pPr>
      <w:r>
        <w:rPr>
          <w:rFonts w:hint="eastAsia"/>
        </w:rPr>
        <w:t>安全评估应包括外部作业影响预评估、外部作业施工过程评估和外部作业影响后评估。</w:t>
      </w:r>
    </w:p>
    <w:p w14:paraId="34AF106A">
      <w:pPr>
        <w:pStyle w:val="165"/>
      </w:pPr>
      <w:r>
        <w:rPr>
          <w:rFonts w:hint="eastAsia"/>
        </w:rPr>
        <w:t>外部作业影响预评估应在外部作业实施前，预测外部作业对城市轨道交通既有结构的影响程度，评估外部作业设计、施工方案的可行性。</w:t>
      </w:r>
    </w:p>
    <w:p w14:paraId="3B1573FF">
      <w:pPr>
        <w:pStyle w:val="165"/>
      </w:pPr>
      <w:r>
        <w:rPr>
          <w:rFonts w:hint="eastAsia"/>
        </w:rPr>
        <w:t>外部作业影响预评估报告应包括以下内容：</w:t>
      </w:r>
    </w:p>
    <w:p w14:paraId="410FCE09">
      <w:pPr>
        <w:pStyle w:val="174"/>
        <w:numPr>
          <w:ilvl w:val="0"/>
          <w:numId w:val="36"/>
        </w:numPr>
      </w:pPr>
      <w:r>
        <w:rPr>
          <w:rFonts w:hint="eastAsia"/>
        </w:rPr>
        <w:t>城市轨道交通保护区范围；</w:t>
      </w:r>
    </w:p>
    <w:p w14:paraId="1660054A">
      <w:pPr>
        <w:pStyle w:val="174"/>
      </w:pPr>
      <w:r>
        <w:rPr>
          <w:rFonts w:hint="eastAsia"/>
        </w:rPr>
        <w:t>外部作业与城市轨道交通既有结构的空间位置关系；</w:t>
      </w:r>
    </w:p>
    <w:p w14:paraId="7CB7AF70">
      <w:pPr>
        <w:pStyle w:val="174"/>
      </w:pPr>
      <w:r>
        <w:rPr>
          <w:rFonts w:hint="eastAsia"/>
        </w:rPr>
        <w:t>城市轨道交通既有结构类型及现状；</w:t>
      </w:r>
    </w:p>
    <w:p w14:paraId="2DD24770">
      <w:pPr>
        <w:pStyle w:val="174"/>
      </w:pPr>
      <w:r>
        <w:rPr>
          <w:rFonts w:hint="eastAsia"/>
        </w:rPr>
        <w:t>外部作业影响等级判定；</w:t>
      </w:r>
    </w:p>
    <w:p w14:paraId="770B4EF4">
      <w:pPr>
        <w:pStyle w:val="174"/>
      </w:pPr>
      <w:r>
        <w:rPr>
          <w:rFonts w:hint="eastAsia"/>
        </w:rPr>
        <w:t>理论计算分析；</w:t>
      </w:r>
    </w:p>
    <w:p w14:paraId="07E0DA7C">
      <w:pPr>
        <w:pStyle w:val="174"/>
      </w:pPr>
      <w:r>
        <w:rPr>
          <w:rFonts w:hint="eastAsia"/>
        </w:rPr>
        <w:t>外部作业及城市轨道交通既有结构监测要求；</w:t>
      </w:r>
    </w:p>
    <w:p w14:paraId="582A73A1">
      <w:pPr>
        <w:pStyle w:val="174"/>
      </w:pPr>
      <w:r>
        <w:rPr>
          <w:rFonts w:hint="eastAsia"/>
        </w:rPr>
        <w:t>针对城市轨道交通既有结构的影响分析、风险管控措施及应急预案建议。</w:t>
      </w:r>
    </w:p>
    <w:p w14:paraId="6FA2C43F">
      <w:pPr>
        <w:pStyle w:val="165"/>
      </w:pPr>
      <w:r>
        <w:rPr>
          <w:rFonts w:hint="eastAsia"/>
        </w:rPr>
        <w:t>城市轨道交通保护区内存在时空相近的多项外部作业时，安全评估应综合分析多项目实施对城市轨道交通既有结构产生的叠加效应。</w:t>
      </w:r>
    </w:p>
    <w:p w14:paraId="524FA025">
      <w:pPr>
        <w:pStyle w:val="165"/>
      </w:pPr>
      <w:r>
        <w:rPr>
          <w:rFonts w:hint="eastAsia"/>
        </w:rPr>
        <w:t>城市轨道交通既有结构的计算分析应与外部作业施工工况相匹配，并根据现行相关国家及地方标准进行验算。</w:t>
      </w:r>
    </w:p>
    <w:p w14:paraId="53BF7DA3">
      <w:pPr>
        <w:pStyle w:val="165"/>
      </w:pPr>
      <w:r>
        <w:rPr>
          <w:rFonts w:hint="eastAsia"/>
        </w:rPr>
        <w:t>若既有结构存在较大变形、严重病灾或经过维修加固等情况，安全控制值应根据现状调查和检测结果进行调整。</w:t>
      </w:r>
    </w:p>
    <w:p w14:paraId="7443BA04">
      <w:pPr>
        <w:pStyle w:val="165"/>
      </w:pPr>
      <w:r>
        <w:rPr>
          <w:rFonts w:hint="eastAsia"/>
        </w:rPr>
        <w:t>外部作业实施过程中，若城市轨道交通既有结构的监测预警等级达到橙色预警，应暂停外部作业，进行外部作业施工过程评估，及时评估既有结构当前的安全状态，制定相应安全保护措施。</w:t>
      </w:r>
    </w:p>
    <w:p w14:paraId="6544298E">
      <w:pPr>
        <w:pStyle w:val="165"/>
      </w:pPr>
      <w:r>
        <w:rPr>
          <w:rFonts w:hint="eastAsia"/>
        </w:rPr>
        <w:t>若外部作业实施过程中发生设计、施工方案变更，应重新评估对既有结构安全的影响。</w:t>
      </w:r>
    </w:p>
    <w:p w14:paraId="02FB2167">
      <w:pPr>
        <w:pStyle w:val="165"/>
      </w:pPr>
      <w:r>
        <w:rPr>
          <w:rFonts w:hint="eastAsia"/>
        </w:rPr>
        <w:t>外部作业实施完成后，若既有结构监测结果超过控制值或发生严重病害，应开展外部作业影响后评估，并根据既有结构安全和运营安全要求，提出相应的修复、加固等治理措施建议。</w:t>
      </w:r>
    </w:p>
    <w:p w14:paraId="773D26B6">
      <w:pPr>
        <w:pStyle w:val="104"/>
        <w:spacing w:before="312" w:after="312"/>
      </w:pPr>
      <w:bookmarkStart w:id="69" w:name="_Toc192143241"/>
      <w:bookmarkStart w:id="70" w:name="_Toc191909114"/>
      <w:r>
        <w:rPr>
          <w:rFonts w:hint="eastAsia"/>
        </w:rPr>
        <w:t>外部作业控制</w:t>
      </w:r>
      <w:bookmarkEnd w:id="69"/>
      <w:bookmarkEnd w:id="70"/>
    </w:p>
    <w:p w14:paraId="0002FA1A">
      <w:pPr>
        <w:pStyle w:val="105"/>
        <w:spacing w:before="156" w:after="156"/>
      </w:pPr>
      <w:bookmarkStart w:id="71" w:name="_Toc191909115"/>
      <w:bookmarkStart w:id="72" w:name="_Toc192143242"/>
      <w:r>
        <w:rPr>
          <w:rFonts w:hint="eastAsia"/>
        </w:rPr>
        <w:t>通用要求</w:t>
      </w:r>
      <w:bookmarkEnd w:id="71"/>
      <w:bookmarkEnd w:id="72"/>
    </w:p>
    <w:p w14:paraId="0D4163BB">
      <w:pPr>
        <w:pStyle w:val="165"/>
      </w:pPr>
      <w:r>
        <w:rPr>
          <w:rFonts w:hint="eastAsia"/>
        </w:rPr>
        <w:t>外部作业不应影响城市轨道交通既有结构的安全和正常使用，不应影响城市轨道交通的运营安全。</w:t>
      </w:r>
    </w:p>
    <w:p w14:paraId="209BBDD3">
      <w:pPr>
        <w:pStyle w:val="165"/>
      </w:pPr>
      <w:r>
        <w:rPr>
          <w:rFonts w:hint="eastAsia"/>
        </w:rPr>
        <w:t>城市轨道交通保护区内的外部作业实施前，应根据工程地质与水文地质条件、外部作业与既有结构的空间关系、既有结构类型及现状、外部作业特点等，制定外部作业专项设计、施工方案、既有结构安全防护方案及监测方案。</w:t>
      </w:r>
    </w:p>
    <w:p w14:paraId="11CE1481">
      <w:pPr>
        <w:pStyle w:val="165"/>
      </w:pPr>
      <w:r>
        <w:rPr>
          <w:rFonts w:hint="eastAsia"/>
        </w:rPr>
        <w:t>外部作业的专项设计、施工方案及既有结构安全防护方案，应综合分析外部作业施工阶段及运营阶段加载、卸载、振动、地下水环境对城市轨道交通既有结构的直接不利影响，同时应分析因外部作业引起周边建（构）筑物、地下管线破坏对既有结构产生的间接不利影响。</w:t>
      </w:r>
    </w:p>
    <w:p w14:paraId="29F552DC">
      <w:pPr>
        <w:pStyle w:val="165"/>
      </w:pPr>
      <w:r>
        <w:rPr>
          <w:rFonts w:hint="eastAsia"/>
        </w:rPr>
        <w:t>外部作业施工前，应在施工现场对城市轨道交通既有结构边界进行标识。</w:t>
      </w:r>
    </w:p>
    <w:p w14:paraId="43788C07">
      <w:pPr>
        <w:pStyle w:val="165"/>
      </w:pPr>
      <w:r>
        <w:rPr>
          <w:rFonts w:hint="eastAsia"/>
        </w:rPr>
        <w:t>外部作业使用的坐标系统应与城市轨道交通既有结构的坐标系统统一协调。</w:t>
      </w:r>
    </w:p>
    <w:p w14:paraId="02A0B4AD">
      <w:pPr>
        <w:pStyle w:val="165"/>
      </w:pPr>
      <w:r>
        <w:rPr>
          <w:rFonts w:hint="eastAsia"/>
        </w:rPr>
        <w:t>当外部作业采用爆破工艺时，爆破时间不应在城市轨道交通运营高峰期进行。爆破前应进行试爆作业，并对爆破振动速度进行监测，根据试爆效果及监测数据确定爆破方案。</w:t>
      </w:r>
    </w:p>
    <w:p w14:paraId="6A3FF2F0">
      <w:pPr>
        <w:pStyle w:val="165"/>
      </w:pPr>
      <w:r>
        <w:rPr>
          <w:rFonts w:hint="eastAsia"/>
        </w:rPr>
        <w:t>外部作业邻近城市轨道交通地面或高架结构时，机械设备站位及作业范围应与既有结构保持安全距离，并采取防倾覆措施。</w:t>
      </w:r>
    </w:p>
    <w:p w14:paraId="3257D3D5">
      <w:pPr>
        <w:pStyle w:val="165"/>
      </w:pPr>
      <w:r>
        <w:rPr>
          <w:rFonts w:hint="eastAsia"/>
        </w:rPr>
        <w:t>外部作业应分析城市轨道交通运营对其产生的环境影响，并做好相关控制措施。</w:t>
      </w:r>
    </w:p>
    <w:p w14:paraId="6E665969">
      <w:pPr>
        <w:pStyle w:val="105"/>
        <w:spacing w:before="156" w:after="156"/>
      </w:pPr>
      <w:bookmarkStart w:id="73" w:name="_Toc192143243"/>
      <w:bookmarkStart w:id="74" w:name="_Toc191909116"/>
      <w:r>
        <w:rPr>
          <w:rFonts w:hint="eastAsia"/>
        </w:rPr>
        <w:t>基坑工程</w:t>
      </w:r>
      <w:bookmarkEnd w:id="73"/>
      <w:bookmarkEnd w:id="74"/>
    </w:p>
    <w:p w14:paraId="6780F279">
      <w:pPr>
        <w:pStyle w:val="165"/>
      </w:pPr>
      <w:r>
        <w:rPr>
          <w:rFonts w:hint="eastAsia"/>
        </w:rPr>
        <w:t>基坑工程设计应综合分析清障、施工通道、材料堆场、施工超载、地层加固、降水、土（石）方开挖、支护结构施工及拆除、主体结构回筑、肥槽回填等基坑相关外部作业的不利影响。</w:t>
      </w:r>
    </w:p>
    <w:p w14:paraId="58E30A5C">
      <w:pPr>
        <w:pStyle w:val="165"/>
      </w:pPr>
      <w:r>
        <w:rPr>
          <w:rFonts w:hint="eastAsia"/>
        </w:rPr>
        <w:t>当基坑工程的影响等级为特级、一级时，基坑支护设计应选择整体稳定性好、结构刚度较大、施工扰动小的支护体系，并应提出分阶段的变形控制要求和措施。</w:t>
      </w:r>
    </w:p>
    <w:p w14:paraId="191155AC">
      <w:pPr>
        <w:pStyle w:val="165"/>
      </w:pPr>
      <w:r>
        <w:rPr>
          <w:rFonts w:hint="eastAsia"/>
        </w:rPr>
        <w:t>对于沿城市轨道交通既有结构方向边长较长或面积较大的基坑工程，宜结合工程地质、水文地质及影响等级等，采取分区施工措施，并综合分析分区施工的叠加影响。</w:t>
      </w:r>
    </w:p>
    <w:p w14:paraId="491070B0">
      <w:pPr>
        <w:pStyle w:val="165"/>
      </w:pPr>
      <w:r>
        <w:rPr>
          <w:rFonts w:hint="eastAsia"/>
        </w:rPr>
        <w:t>基坑支护结构、地基加固、桩基础、抗浮结构等应与城市轨道交通既有结构保持安全距离，并采取措施减少施工过程对城市轨道交通既有结构的扰动。</w:t>
      </w:r>
    </w:p>
    <w:p w14:paraId="16BFFB8A">
      <w:pPr>
        <w:pStyle w:val="165"/>
      </w:pPr>
      <w:r>
        <w:rPr>
          <w:rFonts w:hint="eastAsia"/>
        </w:rPr>
        <w:t>基坑支护结构、止水帷幕、地层加固及肥槽回填等施工应选择对环境影响小的设备及工艺，并应通过现场试验确定施工控制参数。</w:t>
      </w:r>
    </w:p>
    <w:p w14:paraId="5E218A50">
      <w:pPr>
        <w:pStyle w:val="165"/>
      </w:pPr>
      <w:r>
        <w:rPr>
          <w:rFonts w:hint="eastAsia"/>
        </w:rPr>
        <w:t>施工场地布置设计时，应综合分析临时建筑、机械设备、运输车辆、材料堆场、塔吊等方面对城市轨道交通既有结构的附加应力影响。</w:t>
      </w:r>
    </w:p>
    <w:p w14:paraId="47C40D35">
      <w:pPr>
        <w:pStyle w:val="165"/>
      </w:pPr>
      <w:r>
        <w:rPr>
          <w:rFonts w:hint="eastAsia"/>
        </w:rPr>
        <w:t>基坑支护结构及地层加固施工符合下列规定：</w:t>
      </w:r>
    </w:p>
    <w:p w14:paraId="473B848B">
      <w:pPr>
        <w:pStyle w:val="174"/>
        <w:numPr>
          <w:ilvl w:val="0"/>
          <w:numId w:val="37"/>
        </w:numPr>
      </w:pPr>
      <w:r>
        <w:rPr>
          <w:rFonts w:hint="eastAsia"/>
        </w:rPr>
        <w:t>基坑支护结构施工前，应对支护结构施工区域内的地下障碍物、管线等进行详细的探摸。存在地下障碍物时，应进行清除，并制定专项清障方案。需对地下障碍物进行破（切）除的，宜优先采用静力切割工艺；</w:t>
      </w:r>
    </w:p>
    <w:p w14:paraId="51589D9D">
      <w:pPr>
        <w:pStyle w:val="174"/>
      </w:pPr>
      <w:r>
        <w:rPr>
          <w:rFonts w:hint="eastAsia"/>
        </w:rPr>
        <w:t>灌注桩排桩成孔宜采用旋挖工艺，并在孔位埋设护筒，护筒埋设应进入稳定地层；</w:t>
      </w:r>
    </w:p>
    <w:p w14:paraId="4FA37710">
      <w:pPr>
        <w:pStyle w:val="174"/>
      </w:pPr>
      <w:r>
        <w:rPr>
          <w:rFonts w:hint="eastAsia"/>
        </w:rPr>
        <w:t>地层加固应先施工邻近城市轨道交通既有结构侧，后施工远离城市轨道交通既有结构侧，沿基坑边宜采用分段施工，并宜结合信息化手段动态调整技术参数。</w:t>
      </w:r>
    </w:p>
    <w:p w14:paraId="4D1B7149">
      <w:pPr>
        <w:pStyle w:val="165"/>
      </w:pPr>
      <w:r>
        <w:rPr>
          <w:rFonts w:hint="eastAsia"/>
        </w:rPr>
        <w:t>当基坑工程的影响等级为特级、一级时，邻近城市轨道交通既有结构侧肥槽应采用素混凝土或预拌流态固化土等材料回填密实。</w:t>
      </w:r>
    </w:p>
    <w:p w14:paraId="30D5DA82">
      <w:pPr>
        <w:pStyle w:val="105"/>
        <w:spacing w:before="156" w:after="156"/>
      </w:pPr>
      <w:bookmarkStart w:id="75" w:name="_Toc191909117"/>
      <w:bookmarkStart w:id="76" w:name="_Toc192143244"/>
      <w:r>
        <w:rPr>
          <w:rFonts w:hint="eastAsia"/>
        </w:rPr>
        <w:t>隧道工程</w:t>
      </w:r>
      <w:bookmarkEnd w:id="75"/>
      <w:bookmarkEnd w:id="76"/>
    </w:p>
    <w:p w14:paraId="172C70AA">
      <w:pPr>
        <w:pStyle w:val="165"/>
      </w:pPr>
      <w:r>
        <w:rPr>
          <w:rFonts w:hint="eastAsia"/>
        </w:rPr>
        <w:t>明挖法隧道工程的相关要求可按照7.2执行。</w:t>
      </w:r>
    </w:p>
    <w:p w14:paraId="1EEAEF85">
      <w:pPr>
        <w:pStyle w:val="165"/>
      </w:pPr>
      <w:r>
        <w:rPr>
          <w:rFonts w:hint="eastAsia"/>
        </w:rPr>
        <w:t>穿越或并行城市轨道交通既有结构的隧道工程，其设计、施工方案应综合分析工程地质与水文地质条件、穿越净距、场地环境等因素，并应优先选用施工扰动较小的非爆破开挖技术。</w:t>
      </w:r>
    </w:p>
    <w:p w14:paraId="35F378EA">
      <w:pPr>
        <w:pStyle w:val="165"/>
      </w:pPr>
      <w:r>
        <w:rPr>
          <w:rFonts w:hint="eastAsia"/>
        </w:rPr>
        <w:t>隧道工程宜优先从城市轨道交通既有结构上部采用大半径、大交角穿越，并应避开既有结构的变形缝、结构开洞等薄弱位置。</w:t>
      </w:r>
    </w:p>
    <w:p w14:paraId="58727A4E">
      <w:pPr>
        <w:pStyle w:val="165"/>
      </w:pPr>
      <w:r>
        <w:rPr>
          <w:rFonts w:hint="eastAsia"/>
        </w:rPr>
        <w:t>隧道工程上跨城市轨道交通既有结构时应分析地层卸载的影响，并预留配重材料堆放条件，采用机械掘进时，应分析设备自重对城市轨道交通既有结构的附加应力影响。</w:t>
      </w:r>
    </w:p>
    <w:p w14:paraId="3ACADF3F">
      <w:pPr>
        <w:pStyle w:val="165"/>
      </w:pPr>
      <w:r>
        <w:rPr>
          <w:rFonts w:hint="eastAsia"/>
        </w:rPr>
        <w:t>隧道工程下穿城市轨道交通既有结构时，其结构安全性、耐久性等不宜低于所下穿的城市轨道交通既有结构的设计标准。</w:t>
      </w:r>
    </w:p>
    <w:p w14:paraId="13E356B8">
      <w:pPr>
        <w:pStyle w:val="165"/>
      </w:pPr>
      <w:r>
        <w:rPr>
          <w:rFonts w:hint="eastAsia"/>
        </w:rPr>
        <w:t>隧道工程穿越城市轨道交通既有结构时，应对不良地层进行预加固或止水处理。</w:t>
      </w:r>
    </w:p>
    <w:p w14:paraId="13829ABA">
      <w:pPr>
        <w:pStyle w:val="165"/>
      </w:pPr>
      <w:r>
        <w:rPr>
          <w:rFonts w:hint="eastAsia"/>
        </w:rPr>
        <w:t>隧道工程采用盾构法穿越城市轨道交通既有结构时，符合以下规定：</w:t>
      </w:r>
    </w:p>
    <w:p w14:paraId="147688CC">
      <w:pPr>
        <w:pStyle w:val="174"/>
        <w:numPr>
          <w:ilvl w:val="0"/>
          <w:numId w:val="38"/>
        </w:numPr>
      </w:pPr>
      <w:r>
        <w:rPr>
          <w:rFonts w:hint="eastAsia"/>
        </w:rPr>
        <w:t>隧道掘进设备应综合分析工程及水文地质条件、城市轨道交通既有结构的类型及现状等因素进行选型；</w:t>
      </w:r>
    </w:p>
    <w:p w14:paraId="226AA891">
      <w:pPr>
        <w:pStyle w:val="174"/>
      </w:pPr>
      <w:r>
        <w:rPr>
          <w:rFonts w:hint="eastAsia"/>
        </w:rPr>
        <w:t>并行隧道最小净距不宜小于1.0b（b为外部作业隧道的毛洞跨度），穿越隧道最小净距不宜小于0.5b；</w:t>
      </w:r>
    </w:p>
    <w:p w14:paraId="70D18DD4">
      <w:pPr>
        <w:pStyle w:val="174"/>
      </w:pPr>
      <w:r>
        <w:rPr>
          <w:rFonts w:hint="eastAsia"/>
        </w:rPr>
        <w:t>穿越施工前应设置试验段，根据试验结果确定施工参数；穿越前应进行全面的设备检修保养，穿越期间应匀速连续施工，不宜在穿越影响区内进行换刀、停机和姿态大幅度调整等作业；</w:t>
      </w:r>
    </w:p>
    <w:p w14:paraId="323ADEF9">
      <w:pPr>
        <w:pStyle w:val="174"/>
      </w:pPr>
      <w:r>
        <w:rPr>
          <w:rFonts w:hint="eastAsia"/>
        </w:rPr>
        <w:t>盾构法穿越时应严格控制同步注浆质量、注浆量和注浆压力，并及时进行二次注浆，保证空隙填充密实。</w:t>
      </w:r>
    </w:p>
    <w:p w14:paraId="1788D219">
      <w:pPr>
        <w:pStyle w:val="165"/>
      </w:pPr>
      <w:r>
        <w:rPr>
          <w:rFonts w:hint="eastAsia"/>
        </w:rPr>
        <w:t>隧道工程采用顶管法穿越城市轨道交通既有结构时，应符合以下规定：</w:t>
      </w:r>
    </w:p>
    <w:p w14:paraId="76F0C22D">
      <w:pPr>
        <w:pStyle w:val="174"/>
        <w:numPr>
          <w:ilvl w:val="0"/>
          <w:numId w:val="39"/>
        </w:numPr>
      </w:pPr>
      <w:r>
        <w:rPr>
          <w:rFonts w:hint="eastAsia"/>
        </w:rPr>
        <w:t>顶管机穿越时严格控制减摩泥浆质量、注浆量和注浆压力，保证减摩效果，并保证洞口和管节接头密封不渗漏；</w:t>
      </w:r>
    </w:p>
    <w:p w14:paraId="0D5621ED">
      <w:pPr>
        <w:pStyle w:val="174"/>
      </w:pPr>
      <w:r>
        <w:rPr>
          <w:rFonts w:hint="eastAsia"/>
        </w:rPr>
        <w:t>顶管机顶进结束后，对穿越城市轨道交通既有结构处的隧道进行浆液固化，并遵循“多点、少量、多次、均匀”的原则。</w:t>
      </w:r>
    </w:p>
    <w:p w14:paraId="3C603207">
      <w:pPr>
        <w:pStyle w:val="165"/>
      </w:pPr>
      <w:r>
        <w:rPr>
          <w:rFonts w:hint="eastAsia"/>
        </w:rPr>
        <w:t>隧道工程采用矿山法穿越城市轨道交通既有结构时，应符合以下规定：</w:t>
      </w:r>
    </w:p>
    <w:p w14:paraId="516C0178">
      <w:pPr>
        <w:pStyle w:val="174"/>
        <w:numPr>
          <w:ilvl w:val="0"/>
          <w:numId w:val="40"/>
        </w:numPr>
      </w:pPr>
      <w:r>
        <w:rPr>
          <w:rFonts w:hint="eastAsia"/>
        </w:rPr>
        <w:t>隧道工程采用复合式衬砌，初期支护的强度和刚度能够承受施工期间的全部荷载，并能有效的控制周边地层变形；</w:t>
      </w:r>
    </w:p>
    <w:p w14:paraId="37814B03">
      <w:pPr>
        <w:pStyle w:val="174"/>
      </w:pPr>
      <w:r>
        <w:rPr>
          <w:rFonts w:hint="eastAsia"/>
        </w:rPr>
        <w:t>优先选用振动较小的开挖方式，振动速度控制指标满足5.2.3规定。</w:t>
      </w:r>
    </w:p>
    <w:p w14:paraId="76277393">
      <w:pPr>
        <w:pStyle w:val="105"/>
        <w:spacing w:before="156" w:after="156"/>
      </w:pPr>
      <w:bookmarkStart w:id="77" w:name="_Toc191909118"/>
      <w:bookmarkStart w:id="78" w:name="_Toc192143245"/>
      <w:r>
        <w:rPr>
          <w:rFonts w:hint="eastAsia"/>
        </w:rPr>
        <w:t>地基基础工程</w:t>
      </w:r>
      <w:bookmarkEnd w:id="77"/>
      <w:bookmarkEnd w:id="78"/>
    </w:p>
    <w:p w14:paraId="6289C529">
      <w:pPr>
        <w:pStyle w:val="165"/>
      </w:pPr>
      <w:r>
        <w:rPr>
          <w:rFonts w:hint="eastAsia"/>
        </w:rPr>
        <w:t>地基基础工程的设计应分析施工阶段及正常使用阶段附加应力及变形对城市轨道交通既有结构的不利影响。</w:t>
      </w:r>
    </w:p>
    <w:p w14:paraId="5A5DB259">
      <w:pPr>
        <w:pStyle w:val="165"/>
      </w:pPr>
      <w:r>
        <w:rPr>
          <w:rFonts w:hint="eastAsia"/>
        </w:rPr>
        <w:t>浅基础设计时，应加强条形基础刚度或采用十字交叉条形基础，宜采用筏板基础。</w:t>
      </w:r>
    </w:p>
    <w:p w14:paraId="578FF538">
      <w:pPr>
        <w:pStyle w:val="165"/>
      </w:pPr>
      <w:r>
        <w:rPr>
          <w:rFonts w:hint="eastAsia"/>
        </w:rPr>
        <w:t>桩基础设计应分析施工阶段、正常使用阶段承台侧面及底部附加应力、桩侧摩阻力和桩端阻力等引起的城市轨道交通既有结构受力状态变化。</w:t>
      </w:r>
    </w:p>
    <w:p w14:paraId="48BF4CF8">
      <w:pPr>
        <w:pStyle w:val="165"/>
      </w:pPr>
      <w:r>
        <w:rPr>
          <w:rFonts w:hint="eastAsia"/>
        </w:rPr>
        <w:t>桩基工程应在施工前进行桩位复核。</w:t>
      </w:r>
    </w:p>
    <w:p w14:paraId="6DF8A7F3">
      <w:pPr>
        <w:pStyle w:val="165"/>
      </w:pPr>
      <w:r>
        <w:rPr>
          <w:rFonts w:hint="eastAsia"/>
        </w:rPr>
        <w:t>桩基础宜优先选用非挤土桩。当采用挤土或半挤土桩时，应采用低扰动沉桩工艺，自邻近既有结构侧由近及远施工，并采用预钻孔、设置防挤沟或隔离墙等措施减少挤土效应。</w:t>
      </w:r>
    </w:p>
    <w:p w14:paraId="774FF7A8">
      <w:pPr>
        <w:pStyle w:val="165"/>
      </w:pPr>
      <w:r>
        <w:rPr>
          <w:rFonts w:hint="eastAsia"/>
        </w:rPr>
        <w:t>钻孔灌注桩的设计与施工符合下列规定：</w:t>
      </w:r>
    </w:p>
    <w:p w14:paraId="51DCD4E7">
      <w:pPr>
        <w:pStyle w:val="174"/>
        <w:numPr>
          <w:ilvl w:val="0"/>
          <w:numId w:val="41"/>
        </w:numPr>
      </w:pPr>
      <w:r>
        <w:rPr>
          <w:rFonts w:hint="eastAsia"/>
        </w:rPr>
        <w:t>距离城市轨道交通既有结构较近且存在不良地质时，可采取埋设全护筒、增加泥浆比重、地层预加固、跳桩施工等措施减少成桩施工影响；</w:t>
      </w:r>
    </w:p>
    <w:p w14:paraId="1FE078E9">
      <w:pPr>
        <w:pStyle w:val="174"/>
      </w:pPr>
      <w:r>
        <w:rPr>
          <w:rFonts w:hint="eastAsia"/>
        </w:rPr>
        <w:t>当桩身位于硬岩地层，桩基成孔应采用对环境影响小的成孔工艺及参数，降低振动、噪声对城市轨道交通既有结构及运营的不利影响。振动速度控制指标应满足5.2.3规定。</w:t>
      </w:r>
    </w:p>
    <w:p w14:paraId="018B5811">
      <w:pPr>
        <w:pStyle w:val="165"/>
      </w:pPr>
      <w:r>
        <w:rPr>
          <w:rFonts w:hint="eastAsia"/>
        </w:rPr>
        <w:t>地基处理应采用对环境影响小的施工工艺，不应在既有结构上方采用预压、锤击、强夯、挤(振冲)密等地基处理工艺。</w:t>
      </w:r>
    </w:p>
    <w:p w14:paraId="59BE3A59">
      <w:pPr>
        <w:pStyle w:val="165"/>
      </w:pPr>
      <w:r>
        <w:rPr>
          <w:rFonts w:hint="eastAsia"/>
        </w:rPr>
        <w:t>当采用搅拌桩、旋喷桩等地基加固工艺时，应选取试验段评估地基加固效果及对城市轨道交通既有结构的影响，确定施工参数。</w:t>
      </w:r>
    </w:p>
    <w:p w14:paraId="71D14EAF">
      <w:pPr>
        <w:pStyle w:val="105"/>
        <w:spacing w:before="156" w:after="156"/>
      </w:pPr>
      <w:bookmarkStart w:id="79" w:name="_Toc191909119"/>
      <w:bookmarkStart w:id="80" w:name="_Toc192143246"/>
      <w:r>
        <w:rPr>
          <w:rFonts w:hint="eastAsia"/>
        </w:rPr>
        <w:t>道路及桥梁工程</w:t>
      </w:r>
      <w:bookmarkEnd w:id="79"/>
      <w:bookmarkEnd w:id="80"/>
    </w:p>
    <w:p w14:paraId="05C47987">
      <w:pPr>
        <w:pStyle w:val="165"/>
      </w:pPr>
      <w:r>
        <w:rPr>
          <w:rFonts w:hint="eastAsia"/>
        </w:rPr>
        <w:t>道路工程设计与施工应综合分析开挖卸载、加载、施工荷载及车辆动荷载、施工振动等对城市轨道交通既有结构安全的不利影响，并符合下列规定：</w:t>
      </w:r>
    </w:p>
    <w:p w14:paraId="5D76DD86">
      <w:pPr>
        <w:pStyle w:val="174"/>
        <w:numPr>
          <w:ilvl w:val="0"/>
          <w:numId w:val="42"/>
        </w:numPr>
      </w:pPr>
      <w:r>
        <w:rPr>
          <w:rFonts w:hint="eastAsia"/>
        </w:rPr>
        <w:t>当道路工程跨越或穿越城市轨道交通既有结构时，宜采用正交方式；</w:t>
      </w:r>
    </w:p>
    <w:p w14:paraId="341D4156">
      <w:pPr>
        <w:pStyle w:val="174"/>
      </w:pPr>
      <w:r>
        <w:rPr>
          <w:rFonts w:hint="eastAsia"/>
        </w:rPr>
        <w:t>道路工程的标高设置应满足城市轨道交通既有结构的抗浮要求；</w:t>
      </w:r>
    </w:p>
    <w:p w14:paraId="61604A0B">
      <w:pPr>
        <w:pStyle w:val="174"/>
      </w:pPr>
      <w:r>
        <w:rPr>
          <w:rFonts w:hint="eastAsia"/>
        </w:rPr>
        <w:t>道路施工不宜采用振动碾压。确需采用振动碾压施工的，应对城市轨道交通既有结构进行振动速度监测，振动速度控制指标应满足5.2.3规定；</w:t>
      </w:r>
    </w:p>
    <w:p w14:paraId="460584FA">
      <w:pPr>
        <w:pStyle w:val="174"/>
      </w:pPr>
      <w:r>
        <w:rPr>
          <w:rFonts w:hint="eastAsia"/>
        </w:rPr>
        <w:t>道路工程下穿城市轨道交通高架结构时，应根据桥下净空条件选择施工车辆及机械设备，并应设置限高限宽等警示标志；</w:t>
      </w:r>
    </w:p>
    <w:p w14:paraId="5CCB43C2">
      <w:pPr>
        <w:pStyle w:val="174"/>
      </w:pPr>
      <w:r>
        <w:rPr>
          <w:rFonts w:hint="eastAsia"/>
        </w:rPr>
        <w:t>道路工程下穿城市轨道交通高架结构或邻近城市轨道交通隧道时，应设置永久防护、防撞设施；</w:t>
      </w:r>
    </w:p>
    <w:p w14:paraId="7CF35A9D">
      <w:pPr>
        <w:pStyle w:val="174"/>
      </w:pPr>
      <w:r>
        <w:rPr>
          <w:rFonts w:hint="eastAsia"/>
        </w:rPr>
        <w:t>道路工程路基处理应按照7.4执行。</w:t>
      </w:r>
    </w:p>
    <w:p w14:paraId="1EE843E1">
      <w:pPr>
        <w:pStyle w:val="165"/>
      </w:pPr>
      <w:r>
        <w:rPr>
          <w:rFonts w:hint="eastAsia"/>
        </w:rPr>
        <w:t>桥梁工程设计与施工应符合下列规定：</w:t>
      </w:r>
    </w:p>
    <w:p w14:paraId="4F80D88B">
      <w:pPr>
        <w:pStyle w:val="174"/>
        <w:numPr>
          <w:ilvl w:val="0"/>
          <w:numId w:val="43"/>
        </w:numPr>
      </w:pPr>
      <w:r>
        <w:rPr>
          <w:rFonts w:hint="eastAsia"/>
        </w:rPr>
        <w:t>桥梁工程穿越城市轨道交通高架结构时，优先采用下穿方式；</w:t>
      </w:r>
    </w:p>
    <w:p w14:paraId="1D00231E">
      <w:pPr>
        <w:pStyle w:val="174"/>
      </w:pPr>
      <w:r>
        <w:rPr>
          <w:rFonts w:hint="eastAsia"/>
        </w:rPr>
        <w:t>桥梁工程上跨城市轨道交通地面或高架结构时，满足城市轨道交通行车限界要求，竖向净空结合桥梁沉降量及竖向挠度进行设置；</w:t>
      </w:r>
    </w:p>
    <w:p w14:paraId="294FE87A">
      <w:pPr>
        <w:pStyle w:val="174"/>
      </w:pPr>
      <w:r>
        <w:rPr>
          <w:rFonts w:hint="eastAsia"/>
        </w:rPr>
        <w:t>桥梁工程上跨城市轨道交通地下结构时，桥梁基础选型以转移或分散基础荷载为原则。桥梁上部结构施工分析主梁架设临时支座附加应力、车辆及吊装设备荷载对城市轨道交通地下结构的不利影响；</w:t>
      </w:r>
    </w:p>
    <w:p w14:paraId="79965B18">
      <w:pPr>
        <w:pStyle w:val="174"/>
      </w:pPr>
      <w:r>
        <w:rPr>
          <w:rFonts w:hint="eastAsia"/>
        </w:rPr>
        <w:t>桥梁工程穿越城市轨道交通高架结构时，设置永久防护、防撞设施；</w:t>
      </w:r>
    </w:p>
    <w:p w14:paraId="1831B290">
      <w:pPr>
        <w:pStyle w:val="174"/>
      </w:pPr>
      <w:r>
        <w:rPr>
          <w:rFonts w:hint="eastAsia"/>
        </w:rPr>
        <w:t>桥梁工程浅基础、桩基础按照7.4执行；承台基坑按照7.2执行。</w:t>
      </w:r>
    </w:p>
    <w:p w14:paraId="459C081E">
      <w:pPr>
        <w:pStyle w:val="105"/>
        <w:spacing w:before="156" w:after="156"/>
      </w:pPr>
      <w:bookmarkStart w:id="81" w:name="_Toc191909120"/>
      <w:bookmarkStart w:id="82" w:name="_Toc192143247"/>
      <w:r>
        <w:rPr>
          <w:rFonts w:hint="eastAsia"/>
        </w:rPr>
        <w:t>管线工程</w:t>
      </w:r>
      <w:bookmarkEnd w:id="81"/>
      <w:bookmarkEnd w:id="82"/>
    </w:p>
    <w:p w14:paraId="0DF03D85">
      <w:pPr>
        <w:pStyle w:val="165"/>
      </w:pPr>
      <w:r>
        <w:rPr>
          <w:rFonts w:hint="eastAsia"/>
        </w:rPr>
        <w:t>管线工程采用明挖法敷设时，设计与施工应按照7.2执行；采用盾构法、顶管法施工时，设计与施工应按照7.3执行。</w:t>
      </w:r>
    </w:p>
    <w:p w14:paraId="5474C9E4">
      <w:pPr>
        <w:pStyle w:val="165"/>
      </w:pPr>
      <w:r>
        <w:rPr>
          <w:rFonts w:hint="eastAsia"/>
        </w:rPr>
        <w:t>管线工程不宜在既有结构正上方设置管线工作井。</w:t>
      </w:r>
    </w:p>
    <w:p w14:paraId="1F7220F9">
      <w:pPr>
        <w:pStyle w:val="165"/>
      </w:pPr>
      <w:r>
        <w:rPr>
          <w:rFonts w:hint="eastAsia"/>
        </w:rPr>
        <w:t>管线工程采用定向钻法施工时，符合下列规定：</w:t>
      </w:r>
    </w:p>
    <w:p w14:paraId="7867AE92">
      <w:pPr>
        <w:pStyle w:val="174"/>
        <w:numPr>
          <w:ilvl w:val="0"/>
          <w:numId w:val="44"/>
        </w:numPr>
      </w:pPr>
      <w:r>
        <w:rPr>
          <w:rFonts w:hint="eastAsia"/>
        </w:rPr>
        <w:t>穿越城市轨道交通既有结构时，管线设计轨迹与既有结构净距不宜小于6</w:t>
      </w:r>
      <w:r>
        <w:t> </w:t>
      </w:r>
      <w:r>
        <w:rPr>
          <w:rFonts w:hint="eastAsia"/>
        </w:rPr>
        <w:t>m；</w:t>
      </w:r>
    </w:p>
    <w:p w14:paraId="3CA10722">
      <w:pPr>
        <w:pStyle w:val="174"/>
      </w:pPr>
      <w:r>
        <w:rPr>
          <w:rFonts w:hint="eastAsia"/>
        </w:rPr>
        <w:t>应严格控制导向钻孔轴线，宜使用有线测量导向控制系统实施导向孔钻进；</w:t>
      </w:r>
    </w:p>
    <w:p w14:paraId="089B7301">
      <w:pPr>
        <w:pStyle w:val="174"/>
      </w:pPr>
      <w:r>
        <w:rPr>
          <w:rFonts w:hint="eastAsia"/>
        </w:rPr>
        <w:t>应选择适于管径的刀头，减小管道和拖管扩孔的空隙；</w:t>
      </w:r>
    </w:p>
    <w:p w14:paraId="4E97A40F">
      <w:pPr>
        <w:pStyle w:val="174"/>
      </w:pPr>
      <w:r>
        <w:rPr>
          <w:rFonts w:hint="eastAsia"/>
        </w:rPr>
        <w:t>施工结束后，管线与回扩孔之间空隙应注浆充填密实。</w:t>
      </w:r>
    </w:p>
    <w:p w14:paraId="2A7DC438">
      <w:pPr>
        <w:pStyle w:val="165"/>
      </w:pPr>
      <w:r>
        <w:rPr>
          <w:rFonts w:hint="eastAsia"/>
        </w:rPr>
        <w:t>金属材质的管线应采取杂散电流防护措施。</w:t>
      </w:r>
    </w:p>
    <w:p w14:paraId="35DD59FB">
      <w:pPr>
        <w:pStyle w:val="105"/>
        <w:spacing w:before="156" w:after="156"/>
      </w:pPr>
      <w:bookmarkStart w:id="83" w:name="_Toc192143248"/>
      <w:bookmarkStart w:id="84" w:name="_Toc191909121"/>
      <w:r>
        <w:rPr>
          <w:rFonts w:hint="eastAsia"/>
        </w:rPr>
        <w:t>连通工程</w:t>
      </w:r>
      <w:bookmarkEnd w:id="83"/>
      <w:bookmarkEnd w:id="84"/>
    </w:p>
    <w:p w14:paraId="07D1D086">
      <w:pPr>
        <w:pStyle w:val="165"/>
      </w:pPr>
      <w:r>
        <w:rPr>
          <w:rFonts w:hint="eastAsia"/>
        </w:rPr>
        <w:t>连通工程应满足城市轨道交通既有结构的建筑功能和安全性需求，维持既有结构的使用年限，不应降低其安全性和耐久性。</w:t>
      </w:r>
    </w:p>
    <w:p w14:paraId="17394C18">
      <w:pPr>
        <w:pStyle w:val="165"/>
      </w:pPr>
      <w:r>
        <w:rPr>
          <w:rFonts w:hint="eastAsia"/>
        </w:rPr>
        <w:t>与城市轨道交通连接处结构的破除、改造、防水、基坑支护等均应进行专项设计，且应采取对既有结构及运营影响小的实施方案。</w:t>
      </w:r>
    </w:p>
    <w:p w14:paraId="0C28FD07">
      <w:pPr>
        <w:pStyle w:val="165"/>
      </w:pPr>
      <w:r>
        <w:rPr>
          <w:rFonts w:hint="eastAsia"/>
        </w:rPr>
        <w:t>与城市轨道交通既有结构连接处开口部位应设置固定式防洪防涝挡墙或临时防洪防涝措施，设防标准应不低于相连城市轨道交通既有结构的设防标准。</w:t>
      </w:r>
    </w:p>
    <w:p w14:paraId="1B7FB3E3">
      <w:pPr>
        <w:pStyle w:val="165"/>
      </w:pPr>
      <w:r>
        <w:rPr>
          <w:rFonts w:hint="eastAsia"/>
        </w:rPr>
        <w:t>新建结构的防洪防涝设防能力形成之前，不应破除城市轨道交通既有结构与其连通。</w:t>
      </w:r>
    </w:p>
    <w:p w14:paraId="0D24C3BD">
      <w:pPr>
        <w:pStyle w:val="105"/>
        <w:spacing w:before="156" w:after="156"/>
      </w:pPr>
      <w:bookmarkStart w:id="85" w:name="_Toc191909122"/>
      <w:bookmarkStart w:id="86" w:name="_Toc192143249"/>
      <w:r>
        <w:rPr>
          <w:rFonts w:hint="eastAsia"/>
        </w:rPr>
        <w:t>钻探工程</w:t>
      </w:r>
      <w:bookmarkEnd w:id="85"/>
      <w:bookmarkEnd w:id="86"/>
    </w:p>
    <w:p w14:paraId="5675ECF2">
      <w:pPr>
        <w:pStyle w:val="165"/>
      </w:pPr>
      <w:r>
        <w:rPr>
          <w:rFonts w:hint="eastAsia"/>
        </w:rPr>
        <w:t>钻探孔距离城市轨道交通既有结构外边线的最小水平距离不宜小于10</w:t>
      </w:r>
      <w:r>
        <w:t> </w:t>
      </w:r>
      <w:r>
        <w:rPr>
          <w:rFonts w:hint="eastAsia"/>
        </w:rPr>
        <w:t>m。</w:t>
      </w:r>
    </w:p>
    <w:p w14:paraId="050FDE1A">
      <w:pPr>
        <w:pStyle w:val="165"/>
      </w:pPr>
      <w:r>
        <w:rPr>
          <w:rFonts w:hint="eastAsia"/>
        </w:rPr>
        <w:t>钻探工程实施前，应对钻探孔进行孔位复核，钻探孔位置不应擅自调整、更改。</w:t>
      </w:r>
    </w:p>
    <w:p w14:paraId="4CC84B49">
      <w:pPr>
        <w:pStyle w:val="165"/>
      </w:pPr>
      <w:r>
        <w:rPr>
          <w:rFonts w:hint="eastAsia"/>
        </w:rPr>
        <w:t>钻探孔完成后应封闭孔位，不应长时间暴露钻探孔。</w:t>
      </w:r>
    </w:p>
    <w:p w14:paraId="3AFD0011">
      <w:pPr>
        <w:pStyle w:val="105"/>
        <w:spacing w:before="156" w:after="156"/>
      </w:pPr>
      <w:bookmarkStart w:id="87" w:name="_Toc192143250"/>
      <w:bookmarkStart w:id="88" w:name="_Toc191909123"/>
      <w:r>
        <w:rPr>
          <w:rFonts w:hint="eastAsia"/>
        </w:rPr>
        <w:t>地下水控制工程</w:t>
      </w:r>
      <w:bookmarkEnd w:id="87"/>
      <w:bookmarkEnd w:id="88"/>
    </w:p>
    <w:p w14:paraId="16F87022">
      <w:pPr>
        <w:pStyle w:val="165"/>
      </w:pPr>
      <w:r>
        <w:rPr>
          <w:rFonts w:hint="eastAsia"/>
        </w:rPr>
        <w:t>城市轨道交通保护区内的地下水控制工程，应符合下列规定：</w:t>
      </w:r>
    </w:p>
    <w:p w14:paraId="53F287AA">
      <w:pPr>
        <w:pStyle w:val="174"/>
        <w:numPr>
          <w:ilvl w:val="0"/>
          <w:numId w:val="45"/>
        </w:numPr>
      </w:pPr>
      <w:r>
        <w:rPr>
          <w:rFonts w:hint="eastAsia"/>
        </w:rPr>
        <w:t>避免城市轨道交通既有结构周边地层发生流砂、管涌等渗流破坏；</w:t>
      </w:r>
    </w:p>
    <w:p w14:paraId="1A4B7142">
      <w:pPr>
        <w:pStyle w:val="174"/>
      </w:pPr>
      <w:r>
        <w:rPr>
          <w:rFonts w:hint="eastAsia"/>
        </w:rPr>
        <w:t>城市轨道交通既有结构周边存在深厚砂层、软土、岩溶及土洞等特殊性地层时，严格控制地下水位的下降幅度及变化速率；</w:t>
      </w:r>
    </w:p>
    <w:p w14:paraId="5B44A50D">
      <w:pPr>
        <w:pStyle w:val="174"/>
      </w:pPr>
      <w:r>
        <w:rPr>
          <w:rFonts w:hint="eastAsia"/>
        </w:rPr>
        <w:t>地下水控制工程施工前预测潜水水位变化或承压水头变化对城市轨道交通既有结构的附加应力、变形及稳定性影响。</w:t>
      </w:r>
    </w:p>
    <w:p w14:paraId="737CC6C6">
      <w:pPr>
        <w:pStyle w:val="165"/>
      </w:pPr>
      <w:r>
        <w:rPr>
          <w:rFonts w:hint="eastAsia"/>
        </w:rPr>
        <w:t>城市轨道交通保护区内的地下水控制工程方案，符合下列规定：</w:t>
      </w:r>
    </w:p>
    <w:p w14:paraId="14E29F15">
      <w:pPr>
        <w:pStyle w:val="174"/>
        <w:numPr>
          <w:ilvl w:val="0"/>
          <w:numId w:val="46"/>
        </w:numPr>
      </w:pPr>
      <w:r>
        <w:rPr>
          <w:rFonts w:hint="eastAsia"/>
        </w:rPr>
        <w:t>应结合工程地质与水文地质条件、降水要求、城市轨道交通既有结构状况综合采用合适的截水、排水、降水或回灌等地下水控制技术；</w:t>
      </w:r>
    </w:p>
    <w:p w14:paraId="54FD9390">
      <w:pPr>
        <w:pStyle w:val="174"/>
      </w:pPr>
      <w:r>
        <w:rPr>
          <w:rFonts w:hint="eastAsia"/>
        </w:rPr>
        <w:t>地下水控制工程的作业空间宜形成封闭的截水系统。当遇强透水性的地层，当采用落底式竖向截水帷幕难以形成有效的封闭截水系统时，可采用悬挂式竖向截水帷幕与水平封底隔渗相结合的地下水控制措施；</w:t>
      </w:r>
    </w:p>
    <w:p w14:paraId="1F12D83A">
      <w:pPr>
        <w:pStyle w:val="174"/>
      </w:pPr>
      <w:r>
        <w:rPr>
          <w:rFonts w:hint="eastAsia"/>
        </w:rPr>
        <w:t>当涉及承压水时，应优先采用隔断承压含水层方案；若难以隔断承压含水层，应增加绕流路径减小既有结构处的承压水头损失，既有结构侧宜采取回灌措施；</w:t>
      </w:r>
    </w:p>
    <w:p w14:paraId="30FDE58A">
      <w:pPr>
        <w:pStyle w:val="174"/>
      </w:pPr>
      <w:r>
        <w:rPr>
          <w:rFonts w:hint="eastAsia"/>
        </w:rPr>
        <w:t>地下水控制工程完成后应对降水井、回灌井等进行有效封堵。</w:t>
      </w:r>
    </w:p>
    <w:p w14:paraId="175BA904">
      <w:pPr>
        <w:pStyle w:val="105"/>
        <w:spacing w:before="156" w:after="156"/>
      </w:pPr>
      <w:bookmarkStart w:id="89" w:name="_Toc191909124"/>
      <w:bookmarkStart w:id="90" w:name="_Toc192143251"/>
      <w:r>
        <w:rPr>
          <w:rFonts w:hint="eastAsia"/>
        </w:rPr>
        <w:t>其他工程</w:t>
      </w:r>
      <w:bookmarkEnd w:id="89"/>
      <w:bookmarkEnd w:id="90"/>
    </w:p>
    <w:p w14:paraId="326FB5AD">
      <w:pPr>
        <w:pStyle w:val="165"/>
      </w:pPr>
      <w:r>
        <w:rPr>
          <w:rFonts w:hint="eastAsia"/>
        </w:rPr>
        <w:t>架空电力线路实施应符合下列规定：</w:t>
      </w:r>
    </w:p>
    <w:p w14:paraId="029982AC">
      <w:pPr>
        <w:pStyle w:val="174"/>
        <w:numPr>
          <w:ilvl w:val="0"/>
          <w:numId w:val="47"/>
        </w:numPr>
      </w:pPr>
      <w:r>
        <w:rPr>
          <w:rFonts w:hint="eastAsia"/>
        </w:rPr>
        <w:t>上跨城市轨道交通地面及高架结构时，满足GB 50061、GB 50545的相关规定；</w:t>
      </w:r>
    </w:p>
    <w:p w14:paraId="5636A546">
      <w:pPr>
        <w:pStyle w:val="174"/>
      </w:pPr>
      <w:r>
        <w:rPr>
          <w:rFonts w:hint="eastAsia"/>
        </w:rPr>
        <w:t>架空电力线路施工临时防护措施（如封闭网、绝缘杆等）与轨道及接触网等的净距满足城市轨道交通行车安全及运营维保的要求；</w:t>
      </w:r>
    </w:p>
    <w:p w14:paraId="096F4F65">
      <w:pPr>
        <w:pStyle w:val="174"/>
      </w:pPr>
      <w:r>
        <w:rPr>
          <w:rFonts w:hint="eastAsia"/>
        </w:rPr>
        <w:t>架空电力线路的跨越架体与城市轨道交通既有结构边线投影的最小水平距离不小于10m；</w:t>
      </w:r>
    </w:p>
    <w:p w14:paraId="0E457B75">
      <w:pPr>
        <w:pStyle w:val="174"/>
      </w:pPr>
      <w:r>
        <w:rPr>
          <w:rFonts w:hint="eastAsia"/>
        </w:rPr>
        <w:t>跨越架体搭设及跨越作业在城市轨道交通停运期间实施；大风、雨雪等恶劣天气时，不进行跨越架体搭设及跨越作业。</w:t>
      </w:r>
    </w:p>
    <w:p w14:paraId="1A9DFFF6">
      <w:pPr>
        <w:pStyle w:val="165"/>
      </w:pPr>
      <w:r>
        <w:rPr>
          <w:rFonts w:hint="eastAsia"/>
        </w:rPr>
        <w:t>园林绿化工程实施符合下列规定：</w:t>
      </w:r>
    </w:p>
    <w:p w14:paraId="3A714CA5">
      <w:pPr>
        <w:pStyle w:val="174"/>
        <w:numPr>
          <w:ilvl w:val="0"/>
          <w:numId w:val="48"/>
        </w:numPr>
      </w:pPr>
      <w:r>
        <w:rPr>
          <w:rFonts w:hint="eastAsia"/>
        </w:rPr>
        <w:t>城市轨道交通地面结构和高架结构保护区内的地形设计应遵循对称平衡原则；</w:t>
      </w:r>
    </w:p>
    <w:p w14:paraId="27962C56">
      <w:pPr>
        <w:pStyle w:val="174"/>
      </w:pPr>
      <w:r>
        <w:rPr>
          <w:rFonts w:hint="eastAsia"/>
        </w:rPr>
        <w:t>城市轨道交通保护区内不宜新增大型水体景观；</w:t>
      </w:r>
    </w:p>
    <w:p w14:paraId="472FA347">
      <w:pPr>
        <w:pStyle w:val="174"/>
      </w:pPr>
      <w:r>
        <w:rPr>
          <w:rFonts w:hint="eastAsia"/>
        </w:rPr>
        <w:t>城市轨道交通地下结构上方的新增绿化种植设计宜以灌木和草本植物为主；若在埋深较浅的地下结构上方种植乔木，应做好阻根等结构保护措施。</w:t>
      </w:r>
    </w:p>
    <w:p w14:paraId="0997B1F0">
      <w:pPr>
        <w:pStyle w:val="165"/>
      </w:pPr>
      <w:r>
        <w:rPr>
          <w:rFonts w:hint="eastAsia"/>
        </w:rPr>
        <w:t>水域作业应符合下列规定：</w:t>
      </w:r>
    </w:p>
    <w:p w14:paraId="1B92012F">
      <w:pPr>
        <w:pStyle w:val="174"/>
        <w:numPr>
          <w:ilvl w:val="0"/>
          <w:numId w:val="49"/>
        </w:numPr>
      </w:pPr>
      <w:r>
        <w:rPr>
          <w:rFonts w:hint="eastAsia"/>
        </w:rPr>
        <w:t>船只不在保护区内进行采砂、拖锚、抛锚作业；</w:t>
      </w:r>
    </w:p>
    <w:p w14:paraId="4B441601">
      <w:pPr>
        <w:pStyle w:val="174"/>
      </w:pPr>
      <w:r>
        <w:rPr>
          <w:rFonts w:hint="eastAsia"/>
        </w:rPr>
        <w:t>水下清淤作业保证城市轨道交通隧道结构上方覆土厚度不小于设计要求；</w:t>
      </w:r>
    </w:p>
    <w:p w14:paraId="0E0D0B78">
      <w:pPr>
        <w:pStyle w:val="174"/>
      </w:pPr>
      <w:r>
        <w:rPr>
          <w:rFonts w:hint="eastAsia"/>
        </w:rPr>
        <w:t>水域作业邻近城市轨道交通高架结构时，避免撞击水中桥墩和桥面结构。</w:t>
      </w:r>
    </w:p>
    <w:p w14:paraId="257DABAC">
      <w:pPr>
        <w:pStyle w:val="104"/>
        <w:spacing w:before="312" w:after="312"/>
      </w:pPr>
      <w:bookmarkStart w:id="91" w:name="_Toc191909125"/>
      <w:bookmarkStart w:id="92" w:name="_Toc192143252"/>
      <w:r>
        <w:rPr>
          <w:rFonts w:hint="eastAsia"/>
        </w:rPr>
        <w:t>监测</w:t>
      </w:r>
      <w:bookmarkEnd w:id="91"/>
      <w:bookmarkEnd w:id="92"/>
    </w:p>
    <w:p w14:paraId="612FBE59">
      <w:pPr>
        <w:pStyle w:val="105"/>
        <w:spacing w:before="156" w:after="156"/>
      </w:pPr>
      <w:bookmarkStart w:id="93" w:name="_Toc191909126"/>
      <w:bookmarkStart w:id="94" w:name="_Toc192143253"/>
      <w:r>
        <w:rPr>
          <w:rFonts w:hint="eastAsia"/>
        </w:rPr>
        <w:t>通用要求</w:t>
      </w:r>
      <w:bookmarkEnd w:id="93"/>
      <w:bookmarkEnd w:id="94"/>
    </w:p>
    <w:p w14:paraId="7FA64680">
      <w:pPr>
        <w:pStyle w:val="165"/>
      </w:pPr>
      <w:r>
        <w:rPr>
          <w:rFonts w:hint="eastAsia"/>
        </w:rPr>
        <w:t>当外部作业影响等级为特级、一级、二级时，应对其影响的城市轨道交通既有结构进行监测；影响等级为三级时，宜进行监测。</w:t>
      </w:r>
    </w:p>
    <w:p w14:paraId="28EBAB77">
      <w:pPr>
        <w:pStyle w:val="165"/>
      </w:pPr>
      <w:r>
        <w:rPr>
          <w:rFonts w:hint="eastAsia"/>
        </w:rPr>
        <w:t>城市轨道交通既有结构监测方案应根据外部作业影响等级、既有结构特征及安全评估成果编制。</w:t>
      </w:r>
    </w:p>
    <w:p w14:paraId="741DBD95">
      <w:pPr>
        <w:pStyle w:val="165"/>
      </w:pPr>
      <w:r>
        <w:rPr>
          <w:rFonts w:hint="eastAsia"/>
        </w:rPr>
        <w:t>城市轨道交通既有结构宜采用自动化监测，并定期开展人工复核和巡查。</w:t>
      </w:r>
    </w:p>
    <w:p w14:paraId="33FEF6AA">
      <w:pPr>
        <w:pStyle w:val="165"/>
      </w:pPr>
      <w:r>
        <w:rPr>
          <w:rFonts w:hint="eastAsia"/>
        </w:rPr>
        <w:t>基准点应布设在外部作业影响范围以外的稳定区域，并应定期复测。</w:t>
      </w:r>
    </w:p>
    <w:p w14:paraId="5749A336">
      <w:pPr>
        <w:pStyle w:val="165"/>
      </w:pPr>
      <w:r>
        <w:rPr>
          <w:rFonts w:hint="eastAsia"/>
        </w:rPr>
        <w:t>监测项目、方法、精度等技术要求应满足GB 50026、GB 50911、JGJ 8和CJJ/T 202—2013中第7章的相关规定。</w:t>
      </w:r>
    </w:p>
    <w:p w14:paraId="3F072516">
      <w:pPr>
        <w:pStyle w:val="105"/>
        <w:spacing w:before="156" w:after="156"/>
      </w:pPr>
      <w:bookmarkStart w:id="95" w:name="_Toc192143254"/>
      <w:bookmarkStart w:id="96" w:name="_Toc191909127"/>
      <w:r>
        <w:rPr>
          <w:rFonts w:hint="eastAsia"/>
        </w:rPr>
        <w:t>监测项目</w:t>
      </w:r>
      <w:bookmarkEnd w:id="95"/>
      <w:bookmarkEnd w:id="96"/>
    </w:p>
    <w:p w14:paraId="10268800">
      <w:pPr>
        <w:pStyle w:val="165"/>
      </w:pPr>
      <w:r>
        <w:rPr>
          <w:rFonts w:hint="eastAsia"/>
        </w:rPr>
        <w:t>监测项目应能反映外部作业对城市轨道交通既有结构安全的影响，并应根据外部作业影响等级按照表10的要求确定。</w:t>
      </w:r>
    </w:p>
    <w:p w14:paraId="313C14A9">
      <w:pPr>
        <w:pStyle w:val="56"/>
        <w:ind w:firstLine="420"/>
      </w:pPr>
    </w:p>
    <w:p w14:paraId="31A49A37">
      <w:pPr>
        <w:pStyle w:val="56"/>
        <w:ind w:firstLine="420"/>
      </w:pPr>
    </w:p>
    <w:p w14:paraId="68F154C2">
      <w:pPr>
        <w:pStyle w:val="56"/>
        <w:ind w:firstLine="420"/>
      </w:pPr>
    </w:p>
    <w:p w14:paraId="0D4D8D9E">
      <w:pPr>
        <w:pStyle w:val="112"/>
        <w:spacing w:before="156" w:after="156"/>
      </w:pPr>
      <w:r>
        <w:rPr>
          <w:rFonts w:hint="eastAsia"/>
        </w:rPr>
        <w:t xml:space="preserve">既有结构监测项目 </w:t>
      </w:r>
    </w:p>
    <w:tbl>
      <w:tblPr>
        <w:tblStyle w:val="26"/>
        <w:tblW w:w="4857" w:type="pct"/>
        <w:jc w:val="center"/>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autofit"/>
        <w:tblCellMar>
          <w:top w:w="0" w:type="dxa"/>
          <w:left w:w="108" w:type="dxa"/>
          <w:bottom w:w="0" w:type="dxa"/>
          <w:right w:w="108" w:type="dxa"/>
        </w:tblCellMar>
      </w:tblPr>
      <w:tblGrid>
        <w:gridCol w:w="905"/>
        <w:gridCol w:w="1063"/>
        <w:gridCol w:w="1078"/>
        <w:gridCol w:w="1954"/>
        <w:gridCol w:w="957"/>
        <w:gridCol w:w="1130"/>
        <w:gridCol w:w="1066"/>
        <w:gridCol w:w="1143"/>
      </w:tblGrid>
      <w:tr w14:paraId="0F06891B">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487" w:type="pct"/>
            <w:vMerge w:val="restart"/>
            <w:tcBorders>
              <w:top w:val="single" w:color="000000" w:sz="8" w:space="0"/>
              <w:left w:val="single" w:color="000000" w:sz="8" w:space="0"/>
            </w:tcBorders>
            <w:shd w:val="clear" w:color="auto" w:fill="auto"/>
            <w:vAlign w:val="center"/>
          </w:tcPr>
          <w:p w14:paraId="733E9287">
            <w:pPr>
              <w:widowControl/>
              <w:snapToGrid w:val="0"/>
              <w:spacing w:line="240" w:lineRule="auto"/>
              <w:jc w:val="center"/>
              <w:textAlignment w:val="center"/>
              <w:rPr>
                <w:rFonts w:ascii="宋体" w:hAnsi="宋体" w:cs="宋体"/>
                <w:color w:val="000000"/>
                <w:sz w:val="18"/>
                <w:szCs w:val="18"/>
              </w:rPr>
            </w:pPr>
            <w:r>
              <w:rPr>
                <w:rFonts w:hint="eastAsia" w:ascii="宋体" w:hAnsi="宋体" w:cs="宋体"/>
                <w:color w:val="000000"/>
                <w:sz w:val="18"/>
                <w:szCs w:val="18"/>
              </w:rPr>
              <w:t>序号</w:t>
            </w:r>
          </w:p>
        </w:tc>
        <w:tc>
          <w:tcPr>
            <w:tcW w:w="2203" w:type="pct"/>
            <w:gridSpan w:val="3"/>
            <w:vMerge w:val="restart"/>
            <w:tcBorders>
              <w:top w:val="single" w:color="000000" w:sz="8" w:space="0"/>
            </w:tcBorders>
            <w:shd w:val="clear" w:color="auto" w:fill="auto"/>
            <w:vAlign w:val="center"/>
          </w:tcPr>
          <w:p w14:paraId="428844B9">
            <w:pPr>
              <w:widowControl/>
              <w:snapToGrid w:val="0"/>
              <w:spacing w:line="240" w:lineRule="auto"/>
              <w:jc w:val="center"/>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监测对象和监测项目</w:t>
            </w:r>
          </w:p>
        </w:tc>
        <w:tc>
          <w:tcPr>
            <w:tcW w:w="2310" w:type="pct"/>
            <w:gridSpan w:val="4"/>
            <w:tcBorders>
              <w:top w:val="single" w:color="000000" w:sz="8" w:space="0"/>
              <w:right w:val="single" w:color="000000" w:sz="8" w:space="0"/>
            </w:tcBorders>
            <w:shd w:val="clear" w:color="auto" w:fill="auto"/>
            <w:vAlign w:val="center"/>
          </w:tcPr>
          <w:p w14:paraId="00C13478">
            <w:pPr>
              <w:widowControl/>
              <w:snapToGrid w:val="0"/>
              <w:spacing w:line="240"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外部作业影响等级</w:t>
            </w:r>
          </w:p>
        </w:tc>
      </w:tr>
      <w:tr w14:paraId="33AF3B5A">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487" w:type="pct"/>
            <w:vMerge w:val="continue"/>
            <w:tcBorders>
              <w:left w:val="single" w:color="000000" w:sz="8" w:space="0"/>
              <w:bottom w:val="single" w:color="auto" w:sz="8" w:space="0"/>
            </w:tcBorders>
            <w:shd w:val="clear" w:color="auto" w:fill="auto"/>
            <w:vAlign w:val="center"/>
          </w:tcPr>
          <w:p w14:paraId="08C69C6B">
            <w:pPr>
              <w:snapToGrid w:val="0"/>
              <w:spacing w:line="240" w:lineRule="auto"/>
              <w:jc w:val="center"/>
              <w:rPr>
                <w:rFonts w:ascii="宋体" w:hAnsi="宋体" w:cs="宋体"/>
                <w:color w:val="000000"/>
                <w:sz w:val="18"/>
                <w:szCs w:val="18"/>
              </w:rPr>
            </w:pPr>
          </w:p>
        </w:tc>
        <w:tc>
          <w:tcPr>
            <w:tcW w:w="2203" w:type="pct"/>
            <w:gridSpan w:val="3"/>
            <w:vMerge w:val="continue"/>
            <w:tcBorders>
              <w:bottom w:val="single" w:color="auto" w:sz="8" w:space="0"/>
            </w:tcBorders>
            <w:shd w:val="clear" w:color="auto" w:fill="auto"/>
            <w:vAlign w:val="center"/>
          </w:tcPr>
          <w:p w14:paraId="466B580D">
            <w:pPr>
              <w:snapToGrid w:val="0"/>
              <w:spacing w:line="240" w:lineRule="auto"/>
              <w:jc w:val="center"/>
              <w:rPr>
                <w:rFonts w:ascii="宋体" w:hAnsi="宋体" w:cs="宋体"/>
                <w:color w:val="000000"/>
                <w:sz w:val="18"/>
                <w:szCs w:val="18"/>
              </w:rPr>
            </w:pPr>
          </w:p>
        </w:tc>
        <w:tc>
          <w:tcPr>
            <w:tcW w:w="515" w:type="pct"/>
            <w:tcBorders>
              <w:bottom w:val="single" w:color="auto" w:sz="8" w:space="0"/>
            </w:tcBorders>
            <w:shd w:val="clear" w:color="auto" w:fill="auto"/>
            <w:vAlign w:val="center"/>
          </w:tcPr>
          <w:p w14:paraId="1F1DBC22">
            <w:pPr>
              <w:widowControl/>
              <w:snapToGrid w:val="0"/>
              <w:spacing w:line="240"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特级</w:t>
            </w:r>
          </w:p>
        </w:tc>
        <w:tc>
          <w:tcPr>
            <w:tcW w:w="608" w:type="pct"/>
            <w:tcBorders>
              <w:bottom w:val="single" w:color="auto" w:sz="8" w:space="0"/>
            </w:tcBorders>
            <w:shd w:val="clear" w:color="auto" w:fill="auto"/>
            <w:vAlign w:val="center"/>
          </w:tcPr>
          <w:p w14:paraId="52C73892">
            <w:pPr>
              <w:widowControl/>
              <w:snapToGrid w:val="0"/>
              <w:spacing w:line="240"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一级</w:t>
            </w:r>
          </w:p>
        </w:tc>
        <w:tc>
          <w:tcPr>
            <w:tcW w:w="573" w:type="pct"/>
            <w:tcBorders>
              <w:bottom w:val="single" w:color="auto" w:sz="8" w:space="0"/>
            </w:tcBorders>
            <w:shd w:val="clear" w:color="auto" w:fill="auto"/>
            <w:vAlign w:val="center"/>
          </w:tcPr>
          <w:p w14:paraId="3FD2192C">
            <w:pPr>
              <w:widowControl/>
              <w:snapToGrid w:val="0"/>
              <w:spacing w:line="240"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二级</w:t>
            </w:r>
          </w:p>
        </w:tc>
        <w:tc>
          <w:tcPr>
            <w:tcW w:w="614" w:type="pct"/>
            <w:tcBorders>
              <w:bottom w:val="single" w:color="auto" w:sz="8" w:space="0"/>
              <w:right w:val="single" w:color="000000" w:sz="8" w:space="0"/>
            </w:tcBorders>
            <w:shd w:val="clear" w:color="auto" w:fill="auto"/>
            <w:vAlign w:val="center"/>
          </w:tcPr>
          <w:p w14:paraId="7A1C888B">
            <w:pPr>
              <w:widowControl/>
              <w:snapToGrid w:val="0"/>
              <w:spacing w:line="240"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三级</w:t>
            </w:r>
          </w:p>
        </w:tc>
      </w:tr>
      <w:tr w14:paraId="26397D90">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487" w:type="pct"/>
            <w:tcBorders>
              <w:top w:val="single" w:color="auto" w:sz="8" w:space="0"/>
              <w:left w:val="single" w:color="000000" w:sz="8" w:space="0"/>
              <w:bottom w:val="single" w:color="000000" w:sz="4" w:space="0"/>
              <w:tl2br w:val="nil"/>
              <w:tr2bl w:val="nil"/>
            </w:tcBorders>
            <w:shd w:val="clear" w:color="auto" w:fill="auto"/>
            <w:vAlign w:val="center"/>
          </w:tcPr>
          <w:p w14:paraId="6484B31A">
            <w:pPr>
              <w:widowControl/>
              <w:snapToGrid w:val="0"/>
              <w:spacing w:line="240" w:lineRule="auto"/>
              <w:jc w:val="center"/>
              <w:textAlignment w:val="center"/>
              <w:rPr>
                <w:rFonts w:ascii="宋体" w:hAnsi="宋体" w:cs="宋体"/>
                <w:color w:val="000000"/>
                <w:sz w:val="18"/>
                <w:szCs w:val="18"/>
              </w:rPr>
            </w:pPr>
            <w:r>
              <w:rPr>
                <w:rFonts w:hint="eastAsia" w:ascii="宋体" w:hAnsi="宋体" w:cs="宋体"/>
                <w:color w:val="000000"/>
                <w:sz w:val="18"/>
                <w:szCs w:val="18"/>
              </w:rPr>
              <w:t>1</w:t>
            </w:r>
          </w:p>
        </w:tc>
        <w:tc>
          <w:tcPr>
            <w:tcW w:w="1152" w:type="pct"/>
            <w:gridSpan w:val="2"/>
            <w:vMerge w:val="restart"/>
            <w:tcBorders>
              <w:top w:val="single" w:color="auto" w:sz="8" w:space="0"/>
              <w:bottom w:val="single" w:color="000000" w:sz="4" w:space="0"/>
              <w:tl2br w:val="nil"/>
              <w:tr2bl w:val="nil"/>
            </w:tcBorders>
            <w:shd w:val="clear" w:color="auto" w:fill="auto"/>
            <w:vAlign w:val="center"/>
          </w:tcPr>
          <w:p w14:paraId="51D7CA41">
            <w:pPr>
              <w:widowControl/>
              <w:snapToGrid w:val="0"/>
              <w:spacing w:line="240"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车站</w:t>
            </w:r>
          </w:p>
        </w:tc>
        <w:tc>
          <w:tcPr>
            <w:tcW w:w="1051" w:type="pct"/>
            <w:tcBorders>
              <w:top w:val="single" w:color="auto" w:sz="8" w:space="0"/>
              <w:bottom w:val="single" w:color="000000" w:sz="4" w:space="0"/>
              <w:tl2br w:val="nil"/>
              <w:tr2bl w:val="nil"/>
            </w:tcBorders>
            <w:shd w:val="clear" w:color="auto" w:fill="auto"/>
            <w:vAlign w:val="center"/>
          </w:tcPr>
          <w:p w14:paraId="5E770956">
            <w:pPr>
              <w:widowControl/>
              <w:snapToGrid w:val="0"/>
              <w:spacing w:line="240"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竖向位移</w:t>
            </w:r>
          </w:p>
        </w:tc>
        <w:tc>
          <w:tcPr>
            <w:tcW w:w="515" w:type="pct"/>
            <w:tcBorders>
              <w:top w:val="single" w:color="auto" w:sz="8" w:space="0"/>
              <w:bottom w:val="single" w:color="000000" w:sz="4" w:space="0"/>
              <w:tl2br w:val="nil"/>
              <w:tr2bl w:val="nil"/>
            </w:tcBorders>
            <w:shd w:val="clear" w:color="auto" w:fill="auto"/>
            <w:vAlign w:val="center"/>
          </w:tcPr>
          <w:p w14:paraId="17AE0D66">
            <w:pPr>
              <w:widowControl/>
              <w:snapToGrid w:val="0"/>
              <w:spacing w:line="240"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w:t>
            </w:r>
          </w:p>
        </w:tc>
        <w:tc>
          <w:tcPr>
            <w:tcW w:w="608" w:type="pct"/>
            <w:tcBorders>
              <w:top w:val="single" w:color="auto" w:sz="8" w:space="0"/>
              <w:bottom w:val="single" w:color="000000" w:sz="4" w:space="0"/>
              <w:tl2br w:val="nil"/>
              <w:tr2bl w:val="nil"/>
            </w:tcBorders>
            <w:shd w:val="clear" w:color="auto" w:fill="auto"/>
            <w:vAlign w:val="center"/>
          </w:tcPr>
          <w:p w14:paraId="0B44BDC7">
            <w:pPr>
              <w:widowControl/>
              <w:snapToGrid w:val="0"/>
              <w:spacing w:line="240"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w:t>
            </w:r>
          </w:p>
        </w:tc>
        <w:tc>
          <w:tcPr>
            <w:tcW w:w="573" w:type="pct"/>
            <w:tcBorders>
              <w:top w:val="single" w:color="auto" w:sz="8" w:space="0"/>
              <w:bottom w:val="single" w:color="000000" w:sz="4" w:space="0"/>
              <w:tl2br w:val="nil"/>
              <w:tr2bl w:val="nil"/>
            </w:tcBorders>
            <w:shd w:val="clear" w:color="auto" w:fill="auto"/>
            <w:vAlign w:val="center"/>
          </w:tcPr>
          <w:p w14:paraId="673125DA">
            <w:pPr>
              <w:widowControl/>
              <w:snapToGrid w:val="0"/>
              <w:spacing w:line="240"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w:t>
            </w:r>
          </w:p>
        </w:tc>
        <w:tc>
          <w:tcPr>
            <w:tcW w:w="614" w:type="pct"/>
            <w:tcBorders>
              <w:top w:val="single" w:color="auto" w:sz="8" w:space="0"/>
              <w:bottom w:val="single" w:color="000000" w:sz="4" w:space="0"/>
              <w:right w:val="single" w:color="000000" w:sz="8" w:space="0"/>
              <w:tl2br w:val="nil"/>
              <w:tr2bl w:val="nil"/>
            </w:tcBorders>
            <w:shd w:val="clear" w:color="auto" w:fill="auto"/>
            <w:vAlign w:val="center"/>
          </w:tcPr>
          <w:p w14:paraId="6385FCA0">
            <w:pPr>
              <w:widowControl/>
              <w:snapToGrid w:val="0"/>
              <w:spacing w:line="240"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w:t>
            </w:r>
          </w:p>
        </w:tc>
      </w:tr>
      <w:tr w14:paraId="3E4E18E8">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487" w:type="pct"/>
            <w:tcBorders>
              <w:top w:val="single" w:color="000000" w:sz="4" w:space="0"/>
              <w:left w:val="single" w:color="000000" w:sz="8" w:space="0"/>
              <w:tl2br w:val="nil"/>
              <w:tr2bl w:val="nil"/>
            </w:tcBorders>
            <w:shd w:val="clear" w:color="auto" w:fill="auto"/>
            <w:vAlign w:val="center"/>
          </w:tcPr>
          <w:p w14:paraId="0692C553">
            <w:pPr>
              <w:snapToGrid w:val="0"/>
              <w:spacing w:line="240" w:lineRule="auto"/>
              <w:jc w:val="center"/>
              <w:rPr>
                <w:rFonts w:ascii="宋体" w:hAnsi="宋体" w:cs="宋体"/>
                <w:color w:val="000000"/>
                <w:sz w:val="18"/>
                <w:szCs w:val="18"/>
              </w:rPr>
            </w:pPr>
            <w:r>
              <w:rPr>
                <w:rFonts w:hint="eastAsia" w:ascii="宋体" w:hAnsi="宋体" w:cs="宋体"/>
                <w:color w:val="000000"/>
                <w:sz w:val="18"/>
                <w:szCs w:val="18"/>
              </w:rPr>
              <w:t>2</w:t>
            </w:r>
          </w:p>
        </w:tc>
        <w:tc>
          <w:tcPr>
            <w:tcW w:w="1152" w:type="pct"/>
            <w:gridSpan w:val="2"/>
            <w:vMerge w:val="continue"/>
            <w:tcBorders>
              <w:top w:val="single" w:color="000000" w:sz="4" w:space="0"/>
              <w:tl2br w:val="nil"/>
              <w:tr2bl w:val="nil"/>
            </w:tcBorders>
            <w:shd w:val="clear" w:color="auto" w:fill="auto"/>
            <w:vAlign w:val="center"/>
          </w:tcPr>
          <w:p w14:paraId="47A8A39F">
            <w:pPr>
              <w:snapToGrid w:val="0"/>
              <w:spacing w:line="240" w:lineRule="auto"/>
              <w:jc w:val="center"/>
              <w:rPr>
                <w:rFonts w:ascii="宋体" w:hAnsi="宋体" w:cs="宋体"/>
                <w:color w:val="000000"/>
                <w:sz w:val="18"/>
                <w:szCs w:val="18"/>
              </w:rPr>
            </w:pPr>
          </w:p>
        </w:tc>
        <w:tc>
          <w:tcPr>
            <w:tcW w:w="1051" w:type="pct"/>
            <w:tcBorders>
              <w:top w:val="single" w:color="000000" w:sz="4" w:space="0"/>
              <w:tl2br w:val="nil"/>
              <w:tr2bl w:val="nil"/>
            </w:tcBorders>
            <w:shd w:val="clear" w:color="auto" w:fill="auto"/>
            <w:vAlign w:val="center"/>
          </w:tcPr>
          <w:p w14:paraId="2B99D385">
            <w:pPr>
              <w:widowControl/>
              <w:snapToGrid w:val="0"/>
              <w:spacing w:line="240"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水平位移</w:t>
            </w:r>
          </w:p>
        </w:tc>
        <w:tc>
          <w:tcPr>
            <w:tcW w:w="515" w:type="pct"/>
            <w:tcBorders>
              <w:top w:val="single" w:color="000000" w:sz="4" w:space="0"/>
              <w:tl2br w:val="nil"/>
              <w:tr2bl w:val="nil"/>
            </w:tcBorders>
            <w:shd w:val="clear" w:color="auto" w:fill="auto"/>
            <w:vAlign w:val="center"/>
          </w:tcPr>
          <w:p w14:paraId="4754571A">
            <w:pPr>
              <w:widowControl/>
              <w:snapToGrid w:val="0"/>
              <w:spacing w:line="240"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w:t>
            </w:r>
          </w:p>
        </w:tc>
        <w:tc>
          <w:tcPr>
            <w:tcW w:w="608" w:type="pct"/>
            <w:tcBorders>
              <w:top w:val="single" w:color="000000" w:sz="4" w:space="0"/>
              <w:tl2br w:val="nil"/>
              <w:tr2bl w:val="nil"/>
            </w:tcBorders>
            <w:shd w:val="clear" w:color="auto" w:fill="auto"/>
            <w:vAlign w:val="center"/>
          </w:tcPr>
          <w:p w14:paraId="099E6CB8">
            <w:pPr>
              <w:widowControl/>
              <w:snapToGrid w:val="0"/>
              <w:spacing w:line="240"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w:t>
            </w:r>
          </w:p>
        </w:tc>
        <w:tc>
          <w:tcPr>
            <w:tcW w:w="573" w:type="pct"/>
            <w:tcBorders>
              <w:top w:val="single" w:color="000000" w:sz="4" w:space="0"/>
              <w:tl2br w:val="nil"/>
              <w:tr2bl w:val="nil"/>
            </w:tcBorders>
            <w:shd w:val="clear" w:color="auto" w:fill="auto"/>
            <w:vAlign w:val="center"/>
          </w:tcPr>
          <w:p w14:paraId="1DBD9461">
            <w:pPr>
              <w:widowControl/>
              <w:snapToGrid w:val="0"/>
              <w:spacing w:line="240"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w:t>
            </w:r>
          </w:p>
        </w:tc>
        <w:tc>
          <w:tcPr>
            <w:tcW w:w="614" w:type="pct"/>
            <w:tcBorders>
              <w:top w:val="single" w:color="000000" w:sz="4" w:space="0"/>
              <w:right w:val="single" w:color="000000" w:sz="8" w:space="0"/>
              <w:tl2br w:val="nil"/>
              <w:tr2bl w:val="nil"/>
            </w:tcBorders>
            <w:shd w:val="clear" w:color="auto" w:fill="auto"/>
            <w:vAlign w:val="center"/>
          </w:tcPr>
          <w:p w14:paraId="0CF2164C">
            <w:pPr>
              <w:widowControl/>
              <w:snapToGrid w:val="0"/>
              <w:spacing w:line="240"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w:t>
            </w:r>
          </w:p>
        </w:tc>
      </w:tr>
      <w:tr w14:paraId="465EC8D7">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487" w:type="pct"/>
            <w:tcBorders>
              <w:left w:val="single" w:color="000000" w:sz="8" w:space="0"/>
              <w:tl2br w:val="nil"/>
              <w:tr2bl w:val="nil"/>
            </w:tcBorders>
            <w:shd w:val="clear" w:color="auto" w:fill="auto"/>
            <w:vAlign w:val="center"/>
          </w:tcPr>
          <w:p w14:paraId="551E5811">
            <w:pPr>
              <w:snapToGrid w:val="0"/>
              <w:spacing w:line="240" w:lineRule="auto"/>
              <w:jc w:val="center"/>
              <w:rPr>
                <w:rFonts w:ascii="宋体" w:hAnsi="宋体" w:cs="宋体"/>
                <w:color w:val="000000"/>
                <w:sz w:val="18"/>
                <w:szCs w:val="18"/>
              </w:rPr>
            </w:pPr>
            <w:r>
              <w:rPr>
                <w:rFonts w:hint="eastAsia" w:ascii="宋体" w:hAnsi="宋体" w:cs="宋体"/>
                <w:color w:val="000000"/>
                <w:sz w:val="18"/>
                <w:szCs w:val="18"/>
              </w:rPr>
              <w:t>3</w:t>
            </w:r>
          </w:p>
        </w:tc>
        <w:tc>
          <w:tcPr>
            <w:tcW w:w="1152" w:type="pct"/>
            <w:gridSpan w:val="2"/>
            <w:vMerge w:val="restart"/>
            <w:tcBorders>
              <w:tl2br w:val="nil"/>
              <w:tr2bl w:val="nil"/>
            </w:tcBorders>
            <w:shd w:val="clear" w:color="auto" w:fill="auto"/>
            <w:vAlign w:val="center"/>
          </w:tcPr>
          <w:p w14:paraId="08257193">
            <w:pPr>
              <w:widowControl/>
              <w:snapToGrid w:val="0"/>
              <w:spacing w:line="240"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附属结构</w:t>
            </w:r>
          </w:p>
        </w:tc>
        <w:tc>
          <w:tcPr>
            <w:tcW w:w="1051" w:type="pct"/>
            <w:tcBorders>
              <w:tl2br w:val="nil"/>
              <w:tr2bl w:val="nil"/>
            </w:tcBorders>
            <w:shd w:val="clear" w:color="auto" w:fill="auto"/>
            <w:vAlign w:val="center"/>
          </w:tcPr>
          <w:p w14:paraId="1F82CF60">
            <w:pPr>
              <w:widowControl/>
              <w:snapToGrid w:val="0"/>
              <w:spacing w:line="240"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竖向位移</w:t>
            </w:r>
          </w:p>
        </w:tc>
        <w:tc>
          <w:tcPr>
            <w:tcW w:w="515" w:type="pct"/>
            <w:tcBorders>
              <w:tl2br w:val="nil"/>
              <w:tr2bl w:val="nil"/>
            </w:tcBorders>
            <w:shd w:val="clear" w:color="auto" w:fill="auto"/>
            <w:vAlign w:val="center"/>
          </w:tcPr>
          <w:p w14:paraId="785A4779">
            <w:pPr>
              <w:widowControl/>
              <w:snapToGrid w:val="0"/>
              <w:spacing w:line="240"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w:t>
            </w:r>
          </w:p>
        </w:tc>
        <w:tc>
          <w:tcPr>
            <w:tcW w:w="608" w:type="pct"/>
            <w:tcBorders>
              <w:tl2br w:val="nil"/>
              <w:tr2bl w:val="nil"/>
            </w:tcBorders>
            <w:shd w:val="clear" w:color="auto" w:fill="auto"/>
            <w:vAlign w:val="center"/>
          </w:tcPr>
          <w:p w14:paraId="3A74F69A">
            <w:pPr>
              <w:widowControl/>
              <w:snapToGrid w:val="0"/>
              <w:spacing w:line="240"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w:t>
            </w:r>
          </w:p>
        </w:tc>
        <w:tc>
          <w:tcPr>
            <w:tcW w:w="573" w:type="pct"/>
            <w:tcBorders>
              <w:tl2br w:val="nil"/>
              <w:tr2bl w:val="nil"/>
            </w:tcBorders>
            <w:shd w:val="clear" w:color="auto" w:fill="auto"/>
            <w:vAlign w:val="center"/>
          </w:tcPr>
          <w:p w14:paraId="34253F59">
            <w:pPr>
              <w:widowControl/>
              <w:snapToGrid w:val="0"/>
              <w:spacing w:line="240"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w:t>
            </w:r>
          </w:p>
        </w:tc>
        <w:tc>
          <w:tcPr>
            <w:tcW w:w="614" w:type="pct"/>
            <w:tcBorders>
              <w:right w:val="single" w:color="000000" w:sz="8" w:space="0"/>
              <w:tl2br w:val="nil"/>
              <w:tr2bl w:val="nil"/>
            </w:tcBorders>
            <w:shd w:val="clear" w:color="auto" w:fill="auto"/>
            <w:vAlign w:val="center"/>
          </w:tcPr>
          <w:p w14:paraId="13FC052A">
            <w:pPr>
              <w:widowControl/>
              <w:snapToGrid w:val="0"/>
              <w:spacing w:line="240"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w:t>
            </w:r>
          </w:p>
        </w:tc>
      </w:tr>
      <w:tr w14:paraId="69EB7442">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487" w:type="pct"/>
            <w:tcBorders>
              <w:left w:val="single" w:color="000000" w:sz="8" w:space="0"/>
              <w:tl2br w:val="nil"/>
              <w:tr2bl w:val="nil"/>
            </w:tcBorders>
            <w:shd w:val="clear" w:color="auto" w:fill="auto"/>
            <w:vAlign w:val="center"/>
          </w:tcPr>
          <w:p w14:paraId="3D4BBCDE">
            <w:pPr>
              <w:snapToGrid w:val="0"/>
              <w:spacing w:line="240" w:lineRule="auto"/>
              <w:jc w:val="center"/>
              <w:rPr>
                <w:rFonts w:ascii="宋体" w:hAnsi="宋体" w:cs="宋体"/>
                <w:color w:val="000000"/>
                <w:sz w:val="18"/>
                <w:szCs w:val="18"/>
              </w:rPr>
            </w:pPr>
            <w:r>
              <w:rPr>
                <w:rFonts w:hint="eastAsia" w:ascii="宋体" w:hAnsi="宋体" w:cs="宋体"/>
                <w:color w:val="000000"/>
                <w:sz w:val="18"/>
                <w:szCs w:val="18"/>
              </w:rPr>
              <w:t>4</w:t>
            </w:r>
          </w:p>
        </w:tc>
        <w:tc>
          <w:tcPr>
            <w:tcW w:w="1152" w:type="pct"/>
            <w:gridSpan w:val="2"/>
            <w:vMerge w:val="continue"/>
            <w:tcBorders>
              <w:tl2br w:val="nil"/>
              <w:tr2bl w:val="nil"/>
            </w:tcBorders>
            <w:shd w:val="clear" w:color="auto" w:fill="auto"/>
            <w:vAlign w:val="center"/>
          </w:tcPr>
          <w:p w14:paraId="1D99658B">
            <w:pPr>
              <w:snapToGrid w:val="0"/>
              <w:spacing w:line="240" w:lineRule="auto"/>
              <w:jc w:val="center"/>
              <w:rPr>
                <w:rFonts w:ascii="宋体" w:hAnsi="宋体" w:cs="宋体"/>
                <w:color w:val="000000"/>
                <w:sz w:val="18"/>
                <w:szCs w:val="18"/>
              </w:rPr>
            </w:pPr>
          </w:p>
        </w:tc>
        <w:tc>
          <w:tcPr>
            <w:tcW w:w="1051" w:type="pct"/>
            <w:tcBorders>
              <w:tl2br w:val="nil"/>
              <w:tr2bl w:val="nil"/>
            </w:tcBorders>
            <w:shd w:val="clear" w:color="auto" w:fill="auto"/>
            <w:vAlign w:val="center"/>
          </w:tcPr>
          <w:p w14:paraId="20D9579F">
            <w:pPr>
              <w:widowControl/>
              <w:snapToGrid w:val="0"/>
              <w:spacing w:line="240"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水平位移</w:t>
            </w:r>
          </w:p>
        </w:tc>
        <w:tc>
          <w:tcPr>
            <w:tcW w:w="515" w:type="pct"/>
            <w:tcBorders>
              <w:tl2br w:val="nil"/>
              <w:tr2bl w:val="nil"/>
            </w:tcBorders>
            <w:shd w:val="clear" w:color="auto" w:fill="auto"/>
            <w:vAlign w:val="center"/>
          </w:tcPr>
          <w:p w14:paraId="4D03253C">
            <w:pPr>
              <w:widowControl/>
              <w:snapToGrid w:val="0"/>
              <w:spacing w:line="240"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w:t>
            </w:r>
          </w:p>
        </w:tc>
        <w:tc>
          <w:tcPr>
            <w:tcW w:w="608" w:type="pct"/>
            <w:tcBorders>
              <w:tl2br w:val="nil"/>
              <w:tr2bl w:val="nil"/>
            </w:tcBorders>
            <w:shd w:val="clear" w:color="auto" w:fill="auto"/>
            <w:vAlign w:val="center"/>
          </w:tcPr>
          <w:p w14:paraId="0CB84AAA">
            <w:pPr>
              <w:widowControl/>
              <w:snapToGrid w:val="0"/>
              <w:spacing w:line="240"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w:t>
            </w:r>
          </w:p>
        </w:tc>
        <w:tc>
          <w:tcPr>
            <w:tcW w:w="573" w:type="pct"/>
            <w:tcBorders>
              <w:tl2br w:val="nil"/>
              <w:tr2bl w:val="nil"/>
            </w:tcBorders>
            <w:shd w:val="clear" w:color="auto" w:fill="auto"/>
            <w:vAlign w:val="center"/>
          </w:tcPr>
          <w:p w14:paraId="15150366">
            <w:pPr>
              <w:widowControl/>
              <w:snapToGrid w:val="0"/>
              <w:spacing w:line="240"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w:t>
            </w:r>
          </w:p>
        </w:tc>
        <w:tc>
          <w:tcPr>
            <w:tcW w:w="614" w:type="pct"/>
            <w:tcBorders>
              <w:right w:val="single" w:color="000000" w:sz="8" w:space="0"/>
              <w:tl2br w:val="nil"/>
              <w:tr2bl w:val="nil"/>
            </w:tcBorders>
            <w:shd w:val="clear" w:color="auto" w:fill="auto"/>
            <w:vAlign w:val="center"/>
          </w:tcPr>
          <w:p w14:paraId="623016E7">
            <w:pPr>
              <w:widowControl/>
              <w:snapToGrid w:val="0"/>
              <w:spacing w:line="240"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w:t>
            </w:r>
          </w:p>
        </w:tc>
      </w:tr>
      <w:tr w14:paraId="0665EB9F">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487" w:type="pct"/>
            <w:tcBorders>
              <w:left w:val="single" w:color="000000" w:sz="8" w:space="0"/>
              <w:tl2br w:val="nil"/>
              <w:tr2bl w:val="nil"/>
            </w:tcBorders>
            <w:shd w:val="clear" w:color="auto" w:fill="auto"/>
            <w:vAlign w:val="center"/>
          </w:tcPr>
          <w:p w14:paraId="08D7E7BD">
            <w:pPr>
              <w:snapToGrid w:val="0"/>
              <w:spacing w:line="240" w:lineRule="auto"/>
              <w:jc w:val="center"/>
              <w:rPr>
                <w:rFonts w:ascii="宋体" w:hAnsi="宋体" w:cs="宋体"/>
                <w:color w:val="000000"/>
                <w:sz w:val="18"/>
                <w:szCs w:val="18"/>
              </w:rPr>
            </w:pPr>
            <w:r>
              <w:rPr>
                <w:rFonts w:hint="eastAsia" w:ascii="宋体" w:hAnsi="宋体" w:cs="宋体"/>
                <w:color w:val="000000"/>
                <w:sz w:val="18"/>
                <w:szCs w:val="18"/>
              </w:rPr>
              <w:t>5</w:t>
            </w:r>
          </w:p>
        </w:tc>
        <w:tc>
          <w:tcPr>
            <w:tcW w:w="572" w:type="pct"/>
            <w:vMerge w:val="restart"/>
            <w:tcBorders>
              <w:tl2br w:val="nil"/>
              <w:tr2bl w:val="nil"/>
            </w:tcBorders>
            <w:shd w:val="clear" w:color="auto" w:fill="auto"/>
            <w:vAlign w:val="center"/>
          </w:tcPr>
          <w:p w14:paraId="5DE1F661">
            <w:pPr>
              <w:widowControl/>
              <w:snapToGrid w:val="0"/>
              <w:spacing w:line="240" w:lineRule="auto"/>
              <w:jc w:val="center"/>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区间</w:t>
            </w:r>
          </w:p>
          <w:p w14:paraId="40B5D456">
            <w:pPr>
              <w:widowControl/>
              <w:snapToGrid w:val="0"/>
              <w:spacing w:line="240"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（地下段）</w:t>
            </w:r>
          </w:p>
        </w:tc>
        <w:tc>
          <w:tcPr>
            <w:tcW w:w="580" w:type="pct"/>
            <w:vMerge w:val="restart"/>
            <w:tcBorders>
              <w:tl2br w:val="nil"/>
              <w:tr2bl w:val="nil"/>
            </w:tcBorders>
            <w:shd w:val="clear" w:color="auto" w:fill="auto"/>
            <w:vAlign w:val="center"/>
          </w:tcPr>
          <w:p w14:paraId="1A9FACB4">
            <w:pPr>
              <w:widowControl/>
              <w:snapToGrid w:val="0"/>
              <w:spacing w:line="240" w:lineRule="auto"/>
              <w:jc w:val="center"/>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盾构法/</w:t>
            </w:r>
          </w:p>
          <w:p w14:paraId="7AB13779">
            <w:pPr>
              <w:widowControl/>
              <w:snapToGrid w:val="0"/>
              <w:spacing w:line="240"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矿山法</w:t>
            </w:r>
          </w:p>
        </w:tc>
        <w:tc>
          <w:tcPr>
            <w:tcW w:w="1051" w:type="pct"/>
            <w:tcBorders>
              <w:tl2br w:val="nil"/>
              <w:tr2bl w:val="nil"/>
            </w:tcBorders>
            <w:shd w:val="clear" w:color="auto" w:fill="auto"/>
            <w:vAlign w:val="center"/>
          </w:tcPr>
          <w:p w14:paraId="7BAA2519">
            <w:pPr>
              <w:widowControl/>
              <w:snapToGrid w:val="0"/>
              <w:spacing w:line="240"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竖向位移</w:t>
            </w:r>
          </w:p>
        </w:tc>
        <w:tc>
          <w:tcPr>
            <w:tcW w:w="515" w:type="pct"/>
            <w:tcBorders>
              <w:tl2br w:val="nil"/>
              <w:tr2bl w:val="nil"/>
            </w:tcBorders>
            <w:shd w:val="clear" w:color="auto" w:fill="auto"/>
            <w:vAlign w:val="center"/>
          </w:tcPr>
          <w:p w14:paraId="495E31EF">
            <w:pPr>
              <w:widowControl/>
              <w:snapToGrid w:val="0"/>
              <w:spacing w:line="240"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w:t>
            </w:r>
          </w:p>
        </w:tc>
        <w:tc>
          <w:tcPr>
            <w:tcW w:w="608" w:type="pct"/>
            <w:tcBorders>
              <w:tl2br w:val="nil"/>
              <w:tr2bl w:val="nil"/>
            </w:tcBorders>
            <w:shd w:val="clear" w:color="auto" w:fill="auto"/>
            <w:vAlign w:val="center"/>
          </w:tcPr>
          <w:p w14:paraId="3DAE6F6C">
            <w:pPr>
              <w:widowControl/>
              <w:snapToGrid w:val="0"/>
              <w:spacing w:line="240"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w:t>
            </w:r>
          </w:p>
        </w:tc>
        <w:tc>
          <w:tcPr>
            <w:tcW w:w="573" w:type="pct"/>
            <w:tcBorders>
              <w:tl2br w:val="nil"/>
              <w:tr2bl w:val="nil"/>
            </w:tcBorders>
            <w:shd w:val="clear" w:color="auto" w:fill="auto"/>
            <w:vAlign w:val="center"/>
          </w:tcPr>
          <w:p w14:paraId="67F554A7">
            <w:pPr>
              <w:widowControl/>
              <w:snapToGrid w:val="0"/>
              <w:spacing w:line="240"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w:t>
            </w:r>
          </w:p>
        </w:tc>
        <w:tc>
          <w:tcPr>
            <w:tcW w:w="614" w:type="pct"/>
            <w:tcBorders>
              <w:right w:val="single" w:color="000000" w:sz="8" w:space="0"/>
              <w:tl2br w:val="nil"/>
              <w:tr2bl w:val="nil"/>
            </w:tcBorders>
            <w:shd w:val="clear" w:color="auto" w:fill="auto"/>
            <w:vAlign w:val="center"/>
          </w:tcPr>
          <w:p w14:paraId="49BD8361">
            <w:pPr>
              <w:widowControl/>
              <w:snapToGrid w:val="0"/>
              <w:spacing w:line="240"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w:t>
            </w:r>
          </w:p>
        </w:tc>
      </w:tr>
      <w:tr w14:paraId="5BF26B98">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487" w:type="pct"/>
            <w:tcBorders>
              <w:left w:val="single" w:color="000000" w:sz="8" w:space="0"/>
              <w:tl2br w:val="nil"/>
              <w:tr2bl w:val="nil"/>
            </w:tcBorders>
            <w:shd w:val="clear" w:color="auto" w:fill="auto"/>
            <w:vAlign w:val="center"/>
          </w:tcPr>
          <w:p w14:paraId="0F0CDBE7">
            <w:pPr>
              <w:snapToGrid w:val="0"/>
              <w:spacing w:line="240" w:lineRule="auto"/>
              <w:jc w:val="center"/>
              <w:rPr>
                <w:rFonts w:ascii="宋体" w:hAnsi="宋体" w:cs="宋体"/>
                <w:color w:val="000000"/>
                <w:sz w:val="18"/>
                <w:szCs w:val="18"/>
              </w:rPr>
            </w:pPr>
            <w:r>
              <w:rPr>
                <w:rFonts w:hint="eastAsia" w:ascii="宋体" w:hAnsi="宋体" w:cs="宋体"/>
                <w:color w:val="000000"/>
                <w:sz w:val="18"/>
                <w:szCs w:val="18"/>
              </w:rPr>
              <w:t>6</w:t>
            </w:r>
          </w:p>
        </w:tc>
        <w:tc>
          <w:tcPr>
            <w:tcW w:w="572" w:type="pct"/>
            <w:vMerge w:val="continue"/>
            <w:tcBorders>
              <w:tl2br w:val="nil"/>
              <w:tr2bl w:val="nil"/>
            </w:tcBorders>
            <w:shd w:val="clear" w:color="auto" w:fill="auto"/>
            <w:vAlign w:val="center"/>
          </w:tcPr>
          <w:p w14:paraId="7B5CD5AD">
            <w:pPr>
              <w:snapToGrid w:val="0"/>
              <w:spacing w:line="240" w:lineRule="auto"/>
              <w:jc w:val="center"/>
              <w:rPr>
                <w:rFonts w:ascii="宋体" w:hAnsi="宋体" w:cs="宋体"/>
                <w:color w:val="000000"/>
                <w:sz w:val="18"/>
                <w:szCs w:val="18"/>
              </w:rPr>
            </w:pPr>
          </w:p>
        </w:tc>
        <w:tc>
          <w:tcPr>
            <w:tcW w:w="580" w:type="pct"/>
            <w:vMerge w:val="continue"/>
            <w:tcBorders>
              <w:tl2br w:val="nil"/>
              <w:tr2bl w:val="nil"/>
            </w:tcBorders>
            <w:shd w:val="clear" w:color="auto" w:fill="auto"/>
            <w:vAlign w:val="center"/>
          </w:tcPr>
          <w:p w14:paraId="337E46DC">
            <w:pPr>
              <w:snapToGrid w:val="0"/>
              <w:spacing w:line="240" w:lineRule="auto"/>
              <w:jc w:val="center"/>
              <w:rPr>
                <w:rFonts w:ascii="宋体" w:hAnsi="宋体" w:cs="宋体"/>
                <w:color w:val="000000"/>
                <w:sz w:val="18"/>
                <w:szCs w:val="18"/>
              </w:rPr>
            </w:pPr>
          </w:p>
        </w:tc>
        <w:tc>
          <w:tcPr>
            <w:tcW w:w="1051" w:type="pct"/>
            <w:tcBorders>
              <w:tl2br w:val="nil"/>
              <w:tr2bl w:val="nil"/>
            </w:tcBorders>
            <w:shd w:val="clear" w:color="auto" w:fill="auto"/>
            <w:vAlign w:val="center"/>
          </w:tcPr>
          <w:p w14:paraId="0E7126E3">
            <w:pPr>
              <w:widowControl/>
              <w:snapToGrid w:val="0"/>
              <w:spacing w:line="240"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水平位移</w:t>
            </w:r>
          </w:p>
        </w:tc>
        <w:tc>
          <w:tcPr>
            <w:tcW w:w="515" w:type="pct"/>
            <w:tcBorders>
              <w:tl2br w:val="nil"/>
              <w:tr2bl w:val="nil"/>
            </w:tcBorders>
            <w:shd w:val="clear" w:color="auto" w:fill="auto"/>
            <w:vAlign w:val="center"/>
          </w:tcPr>
          <w:p w14:paraId="25ED9873">
            <w:pPr>
              <w:widowControl/>
              <w:snapToGrid w:val="0"/>
              <w:spacing w:line="240"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w:t>
            </w:r>
          </w:p>
        </w:tc>
        <w:tc>
          <w:tcPr>
            <w:tcW w:w="608" w:type="pct"/>
            <w:tcBorders>
              <w:tl2br w:val="nil"/>
              <w:tr2bl w:val="nil"/>
            </w:tcBorders>
            <w:shd w:val="clear" w:color="auto" w:fill="auto"/>
            <w:vAlign w:val="center"/>
          </w:tcPr>
          <w:p w14:paraId="26FE4048">
            <w:pPr>
              <w:widowControl/>
              <w:snapToGrid w:val="0"/>
              <w:spacing w:line="240"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w:t>
            </w:r>
          </w:p>
        </w:tc>
        <w:tc>
          <w:tcPr>
            <w:tcW w:w="573" w:type="pct"/>
            <w:tcBorders>
              <w:tl2br w:val="nil"/>
              <w:tr2bl w:val="nil"/>
            </w:tcBorders>
            <w:shd w:val="clear" w:color="auto" w:fill="auto"/>
            <w:vAlign w:val="center"/>
          </w:tcPr>
          <w:p w14:paraId="02F4CF18">
            <w:pPr>
              <w:widowControl/>
              <w:snapToGrid w:val="0"/>
              <w:spacing w:line="240"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w:t>
            </w:r>
          </w:p>
        </w:tc>
        <w:tc>
          <w:tcPr>
            <w:tcW w:w="614" w:type="pct"/>
            <w:tcBorders>
              <w:right w:val="single" w:color="000000" w:sz="8" w:space="0"/>
              <w:tl2br w:val="nil"/>
              <w:tr2bl w:val="nil"/>
            </w:tcBorders>
            <w:shd w:val="clear" w:color="auto" w:fill="auto"/>
            <w:vAlign w:val="center"/>
          </w:tcPr>
          <w:p w14:paraId="04B98365">
            <w:pPr>
              <w:widowControl/>
              <w:snapToGrid w:val="0"/>
              <w:spacing w:line="240"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w:t>
            </w:r>
          </w:p>
        </w:tc>
      </w:tr>
      <w:tr w14:paraId="6B393A25">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487" w:type="pct"/>
            <w:tcBorders>
              <w:left w:val="single" w:color="000000" w:sz="8" w:space="0"/>
              <w:tl2br w:val="nil"/>
              <w:tr2bl w:val="nil"/>
            </w:tcBorders>
            <w:shd w:val="clear" w:color="auto" w:fill="auto"/>
            <w:vAlign w:val="center"/>
          </w:tcPr>
          <w:p w14:paraId="7E169600">
            <w:pPr>
              <w:snapToGrid w:val="0"/>
              <w:spacing w:line="240" w:lineRule="auto"/>
              <w:jc w:val="center"/>
              <w:rPr>
                <w:rFonts w:ascii="宋体" w:hAnsi="宋体" w:cs="宋体"/>
                <w:color w:val="000000"/>
                <w:sz w:val="18"/>
                <w:szCs w:val="18"/>
              </w:rPr>
            </w:pPr>
            <w:r>
              <w:rPr>
                <w:rFonts w:hint="eastAsia" w:ascii="宋体" w:hAnsi="宋体" w:cs="宋体"/>
                <w:color w:val="000000"/>
                <w:sz w:val="18"/>
                <w:szCs w:val="18"/>
              </w:rPr>
              <w:t>7</w:t>
            </w:r>
          </w:p>
        </w:tc>
        <w:tc>
          <w:tcPr>
            <w:tcW w:w="572" w:type="pct"/>
            <w:vMerge w:val="continue"/>
            <w:tcBorders>
              <w:tl2br w:val="nil"/>
              <w:tr2bl w:val="nil"/>
            </w:tcBorders>
            <w:shd w:val="clear" w:color="auto" w:fill="auto"/>
            <w:vAlign w:val="center"/>
          </w:tcPr>
          <w:p w14:paraId="43856F37">
            <w:pPr>
              <w:snapToGrid w:val="0"/>
              <w:spacing w:line="240" w:lineRule="auto"/>
              <w:jc w:val="center"/>
              <w:rPr>
                <w:rFonts w:ascii="宋体" w:hAnsi="宋体" w:cs="宋体"/>
                <w:color w:val="000000"/>
                <w:sz w:val="18"/>
                <w:szCs w:val="18"/>
              </w:rPr>
            </w:pPr>
          </w:p>
        </w:tc>
        <w:tc>
          <w:tcPr>
            <w:tcW w:w="580" w:type="pct"/>
            <w:vMerge w:val="continue"/>
            <w:tcBorders>
              <w:tl2br w:val="nil"/>
              <w:tr2bl w:val="nil"/>
            </w:tcBorders>
            <w:shd w:val="clear" w:color="auto" w:fill="auto"/>
            <w:vAlign w:val="center"/>
          </w:tcPr>
          <w:p w14:paraId="71087C80">
            <w:pPr>
              <w:snapToGrid w:val="0"/>
              <w:spacing w:line="240" w:lineRule="auto"/>
              <w:jc w:val="center"/>
              <w:rPr>
                <w:rFonts w:ascii="宋体" w:hAnsi="宋体" w:cs="宋体"/>
                <w:color w:val="000000"/>
                <w:sz w:val="18"/>
                <w:szCs w:val="18"/>
              </w:rPr>
            </w:pPr>
          </w:p>
        </w:tc>
        <w:tc>
          <w:tcPr>
            <w:tcW w:w="1051" w:type="pct"/>
            <w:tcBorders>
              <w:tl2br w:val="nil"/>
              <w:tr2bl w:val="nil"/>
            </w:tcBorders>
            <w:shd w:val="clear" w:color="auto" w:fill="auto"/>
            <w:vAlign w:val="center"/>
          </w:tcPr>
          <w:p w14:paraId="6D9D2D70">
            <w:pPr>
              <w:widowControl/>
              <w:snapToGrid w:val="0"/>
              <w:spacing w:line="240"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相对收敛</w:t>
            </w:r>
          </w:p>
        </w:tc>
        <w:tc>
          <w:tcPr>
            <w:tcW w:w="515" w:type="pct"/>
            <w:tcBorders>
              <w:tl2br w:val="nil"/>
              <w:tr2bl w:val="nil"/>
            </w:tcBorders>
            <w:shd w:val="clear" w:color="auto" w:fill="auto"/>
            <w:vAlign w:val="center"/>
          </w:tcPr>
          <w:p w14:paraId="41E5141A">
            <w:pPr>
              <w:widowControl/>
              <w:snapToGrid w:val="0"/>
              <w:spacing w:line="240"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w:t>
            </w:r>
          </w:p>
        </w:tc>
        <w:tc>
          <w:tcPr>
            <w:tcW w:w="608" w:type="pct"/>
            <w:tcBorders>
              <w:tl2br w:val="nil"/>
              <w:tr2bl w:val="nil"/>
            </w:tcBorders>
            <w:shd w:val="clear" w:color="auto" w:fill="auto"/>
            <w:vAlign w:val="center"/>
          </w:tcPr>
          <w:p w14:paraId="0C411160">
            <w:pPr>
              <w:widowControl/>
              <w:snapToGrid w:val="0"/>
              <w:spacing w:line="240"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w:t>
            </w:r>
          </w:p>
        </w:tc>
        <w:tc>
          <w:tcPr>
            <w:tcW w:w="573" w:type="pct"/>
            <w:tcBorders>
              <w:tl2br w:val="nil"/>
              <w:tr2bl w:val="nil"/>
            </w:tcBorders>
            <w:shd w:val="clear" w:color="auto" w:fill="auto"/>
            <w:vAlign w:val="center"/>
          </w:tcPr>
          <w:p w14:paraId="374440E1">
            <w:pPr>
              <w:widowControl/>
              <w:snapToGrid w:val="0"/>
              <w:spacing w:line="240"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w:t>
            </w:r>
          </w:p>
        </w:tc>
        <w:tc>
          <w:tcPr>
            <w:tcW w:w="614" w:type="pct"/>
            <w:tcBorders>
              <w:right w:val="single" w:color="000000" w:sz="8" w:space="0"/>
              <w:tl2br w:val="nil"/>
              <w:tr2bl w:val="nil"/>
            </w:tcBorders>
            <w:shd w:val="clear" w:color="auto" w:fill="auto"/>
            <w:vAlign w:val="center"/>
          </w:tcPr>
          <w:p w14:paraId="5079C9A2">
            <w:pPr>
              <w:widowControl/>
              <w:snapToGrid w:val="0"/>
              <w:spacing w:line="240"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w:t>
            </w:r>
          </w:p>
        </w:tc>
      </w:tr>
      <w:tr w14:paraId="52DA460D">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487" w:type="pct"/>
            <w:tcBorders>
              <w:left w:val="single" w:color="000000" w:sz="8" w:space="0"/>
              <w:tl2br w:val="nil"/>
              <w:tr2bl w:val="nil"/>
            </w:tcBorders>
            <w:shd w:val="clear" w:color="auto" w:fill="auto"/>
            <w:vAlign w:val="center"/>
          </w:tcPr>
          <w:p w14:paraId="0D7885AC">
            <w:pPr>
              <w:snapToGrid w:val="0"/>
              <w:spacing w:line="240" w:lineRule="auto"/>
              <w:jc w:val="center"/>
              <w:rPr>
                <w:rFonts w:ascii="宋体" w:hAnsi="宋体" w:cs="宋体"/>
                <w:color w:val="000000"/>
                <w:sz w:val="18"/>
                <w:szCs w:val="18"/>
              </w:rPr>
            </w:pPr>
            <w:r>
              <w:rPr>
                <w:rFonts w:hint="eastAsia" w:ascii="宋体" w:hAnsi="宋体" w:cs="宋体"/>
                <w:color w:val="000000"/>
                <w:sz w:val="18"/>
                <w:szCs w:val="18"/>
              </w:rPr>
              <w:t>8</w:t>
            </w:r>
          </w:p>
        </w:tc>
        <w:tc>
          <w:tcPr>
            <w:tcW w:w="572" w:type="pct"/>
            <w:vMerge w:val="continue"/>
            <w:tcBorders>
              <w:tl2br w:val="nil"/>
              <w:tr2bl w:val="nil"/>
            </w:tcBorders>
            <w:shd w:val="clear" w:color="auto" w:fill="auto"/>
            <w:vAlign w:val="center"/>
          </w:tcPr>
          <w:p w14:paraId="63ACBE12">
            <w:pPr>
              <w:snapToGrid w:val="0"/>
              <w:spacing w:line="240" w:lineRule="auto"/>
              <w:jc w:val="center"/>
              <w:rPr>
                <w:rFonts w:ascii="宋体" w:hAnsi="宋体" w:cs="宋体"/>
                <w:color w:val="000000"/>
                <w:sz w:val="18"/>
                <w:szCs w:val="18"/>
              </w:rPr>
            </w:pPr>
          </w:p>
        </w:tc>
        <w:tc>
          <w:tcPr>
            <w:tcW w:w="580" w:type="pct"/>
            <w:vMerge w:val="restart"/>
            <w:tcBorders>
              <w:tl2br w:val="nil"/>
              <w:tr2bl w:val="nil"/>
            </w:tcBorders>
            <w:shd w:val="clear" w:color="auto" w:fill="auto"/>
            <w:vAlign w:val="center"/>
          </w:tcPr>
          <w:p w14:paraId="7504A748">
            <w:pPr>
              <w:widowControl/>
              <w:snapToGrid w:val="0"/>
              <w:spacing w:line="240"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矩形段</w:t>
            </w:r>
          </w:p>
        </w:tc>
        <w:tc>
          <w:tcPr>
            <w:tcW w:w="1051" w:type="pct"/>
            <w:tcBorders>
              <w:tl2br w:val="nil"/>
              <w:tr2bl w:val="nil"/>
            </w:tcBorders>
            <w:shd w:val="clear" w:color="auto" w:fill="auto"/>
            <w:vAlign w:val="center"/>
          </w:tcPr>
          <w:p w14:paraId="4E9260D4">
            <w:pPr>
              <w:widowControl/>
              <w:snapToGrid w:val="0"/>
              <w:spacing w:line="240"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竖向位移</w:t>
            </w:r>
          </w:p>
        </w:tc>
        <w:tc>
          <w:tcPr>
            <w:tcW w:w="515" w:type="pct"/>
            <w:tcBorders>
              <w:tl2br w:val="nil"/>
              <w:tr2bl w:val="nil"/>
            </w:tcBorders>
            <w:shd w:val="clear" w:color="auto" w:fill="auto"/>
            <w:vAlign w:val="center"/>
          </w:tcPr>
          <w:p w14:paraId="60997F9A">
            <w:pPr>
              <w:widowControl/>
              <w:snapToGrid w:val="0"/>
              <w:spacing w:line="240"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w:t>
            </w:r>
          </w:p>
        </w:tc>
        <w:tc>
          <w:tcPr>
            <w:tcW w:w="608" w:type="pct"/>
            <w:tcBorders>
              <w:tl2br w:val="nil"/>
              <w:tr2bl w:val="nil"/>
            </w:tcBorders>
            <w:shd w:val="clear" w:color="auto" w:fill="auto"/>
            <w:vAlign w:val="center"/>
          </w:tcPr>
          <w:p w14:paraId="7BC127EF">
            <w:pPr>
              <w:widowControl/>
              <w:snapToGrid w:val="0"/>
              <w:spacing w:line="240"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w:t>
            </w:r>
          </w:p>
        </w:tc>
        <w:tc>
          <w:tcPr>
            <w:tcW w:w="573" w:type="pct"/>
            <w:tcBorders>
              <w:tl2br w:val="nil"/>
              <w:tr2bl w:val="nil"/>
            </w:tcBorders>
            <w:shd w:val="clear" w:color="auto" w:fill="auto"/>
            <w:vAlign w:val="center"/>
          </w:tcPr>
          <w:p w14:paraId="3C25F8BB">
            <w:pPr>
              <w:widowControl/>
              <w:snapToGrid w:val="0"/>
              <w:spacing w:line="240"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w:t>
            </w:r>
          </w:p>
        </w:tc>
        <w:tc>
          <w:tcPr>
            <w:tcW w:w="614" w:type="pct"/>
            <w:tcBorders>
              <w:right w:val="single" w:color="000000" w:sz="8" w:space="0"/>
              <w:tl2br w:val="nil"/>
              <w:tr2bl w:val="nil"/>
            </w:tcBorders>
            <w:shd w:val="clear" w:color="auto" w:fill="auto"/>
            <w:vAlign w:val="center"/>
          </w:tcPr>
          <w:p w14:paraId="17C3EFFC">
            <w:pPr>
              <w:widowControl/>
              <w:snapToGrid w:val="0"/>
              <w:spacing w:line="240"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w:t>
            </w:r>
          </w:p>
        </w:tc>
      </w:tr>
      <w:tr w14:paraId="5AE8B48F">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487" w:type="pct"/>
            <w:tcBorders>
              <w:left w:val="single" w:color="000000" w:sz="8" w:space="0"/>
              <w:tl2br w:val="nil"/>
              <w:tr2bl w:val="nil"/>
            </w:tcBorders>
            <w:shd w:val="clear" w:color="auto" w:fill="auto"/>
            <w:vAlign w:val="center"/>
          </w:tcPr>
          <w:p w14:paraId="1ABE40B5">
            <w:pPr>
              <w:snapToGrid w:val="0"/>
              <w:spacing w:line="240" w:lineRule="auto"/>
              <w:jc w:val="center"/>
              <w:rPr>
                <w:rFonts w:ascii="宋体" w:hAnsi="宋体" w:cs="宋体"/>
                <w:color w:val="000000"/>
                <w:sz w:val="18"/>
                <w:szCs w:val="18"/>
              </w:rPr>
            </w:pPr>
            <w:r>
              <w:rPr>
                <w:rFonts w:hint="eastAsia" w:ascii="宋体" w:hAnsi="宋体" w:cs="宋体"/>
                <w:color w:val="000000"/>
                <w:sz w:val="18"/>
                <w:szCs w:val="18"/>
              </w:rPr>
              <w:t>9</w:t>
            </w:r>
          </w:p>
        </w:tc>
        <w:tc>
          <w:tcPr>
            <w:tcW w:w="572" w:type="pct"/>
            <w:vMerge w:val="continue"/>
            <w:tcBorders>
              <w:tl2br w:val="nil"/>
              <w:tr2bl w:val="nil"/>
            </w:tcBorders>
            <w:shd w:val="clear" w:color="auto" w:fill="auto"/>
            <w:vAlign w:val="center"/>
          </w:tcPr>
          <w:p w14:paraId="0FC52D62">
            <w:pPr>
              <w:snapToGrid w:val="0"/>
              <w:spacing w:line="240" w:lineRule="auto"/>
              <w:jc w:val="center"/>
              <w:rPr>
                <w:rFonts w:ascii="宋体" w:hAnsi="宋体" w:cs="宋体"/>
                <w:color w:val="000000"/>
                <w:sz w:val="18"/>
                <w:szCs w:val="18"/>
              </w:rPr>
            </w:pPr>
          </w:p>
        </w:tc>
        <w:tc>
          <w:tcPr>
            <w:tcW w:w="580" w:type="pct"/>
            <w:vMerge w:val="continue"/>
            <w:tcBorders>
              <w:tl2br w:val="nil"/>
              <w:tr2bl w:val="nil"/>
            </w:tcBorders>
            <w:shd w:val="clear" w:color="auto" w:fill="auto"/>
            <w:vAlign w:val="center"/>
          </w:tcPr>
          <w:p w14:paraId="1A6AC2F9">
            <w:pPr>
              <w:snapToGrid w:val="0"/>
              <w:spacing w:line="240" w:lineRule="auto"/>
              <w:jc w:val="center"/>
              <w:rPr>
                <w:rFonts w:ascii="宋体" w:hAnsi="宋体" w:cs="宋体"/>
                <w:color w:val="000000"/>
                <w:sz w:val="18"/>
                <w:szCs w:val="18"/>
              </w:rPr>
            </w:pPr>
          </w:p>
        </w:tc>
        <w:tc>
          <w:tcPr>
            <w:tcW w:w="1051" w:type="pct"/>
            <w:tcBorders>
              <w:tl2br w:val="nil"/>
              <w:tr2bl w:val="nil"/>
            </w:tcBorders>
            <w:shd w:val="clear" w:color="auto" w:fill="auto"/>
            <w:vAlign w:val="center"/>
          </w:tcPr>
          <w:p w14:paraId="0CC6910B">
            <w:pPr>
              <w:widowControl/>
              <w:snapToGrid w:val="0"/>
              <w:spacing w:line="240"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水平位移</w:t>
            </w:r>
          </w:p>
        </w:tc>
        <w:tc>
          <w:tcPr>
            <w:tcW w:w="515" w:type="pct"/>
            <w:tcBorders>
              <w:tl2br w:val="nil"/>
              <w:tr2bl w:val="nil"/>
            </w:tcBorders>
            <w:shd w:val="clear" w:color="auto" w:fill="auto"/>
            <w:vAlign w:val="center"/>
          </w:tcPr>
          <w:p w14:paraId="38B70A85">
            <w:pPr>
              <w:widowControl/>
              <w:snapToGrid w:val="0"/>
              <w:spacing w:line="240"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w:t>
            </w:r>
          </w:p>
        </w:tc>
        <w:tc>
          <w:tcPr>
            <w:tcW w:w="608" w:type="pct"/>
            <w:tcBorders>
              <w:tl2br w:val="nil"/>
              <w:tr2bl w:val="nil"/>
            </w:tcBorders>
            <w:shd w:val="clear" w:color="auto" w:fill="auto"/>
            <w:vAlign w:val="center"/>
          </w:tcPr>
          <w:p w14:paraId="611B5AA5">
            <w:pPr>
              <w:widowControl/>
              <w:snapToGrid w:val="0"/>
              <w:spacing w:line="240"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w:t>
            </w:r>
          </w:p>
        </w:tc>
        <w:tc>
          <w:tcPr>
            <w:tcW w:w="573" w:type="pct"/>
            <w:tcBorders>
              <w:tl2br w:val="nil"/>
              <w:tr2bl w:val="nil"/>
            </w:tcBorders>
            <w:shd w:val="clear" w:color="auto" w:fill="auto"/>
            <w:vAlign w:val="center"/>
          </w:tcPr>
          <w:p w14:paraId="71714CF9">
            <w:pPr>
              <w:widowControl/>
              <w:snapToGrid w:val="0"/>
              <w:spacing w:line="240"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w:t>
            </w:r>
          </w:p>
        </w:tc>
        <w:tc>
          <w:tcPr>
            <w:tcW w:w="614" w:type="pct"/>
            <w:tcBorders>
              <w:right w:val="single" w:color="000000" w:sz="8" w:space="0"/>
              <w:tl2br w:val="nil"/>
              <w:tr2bl w:val="nil"/>
            </w:tcBorders>
            <w:shd w:val="clear" w:color="auto" w:fill="auto"/>
            <w:vAlign w:val="center"/>
          </w:tcPr>
          <w:p w14:paraId="22A2CEEA">
            <w:pPr>
              <w:widowControl/>
              <w:snapToGrid w:val="0"/>
              <w:spacing w:line="240"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w:t>
            </w:r>
          </w:p>
        </w:tc>
      </w:tr>
      <w:tr w14:paraId="4EC806A1">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487" w:type="pct"/>
            <w:tcBorders>
              <w:left w:val="single" w:color="000000" w:sz="8" w:space="0"/>
              <w:tl2br w:val="nil"/>
              <w:tr2bl w:val="nil"/>
            </w:tcBorders>
            <w:shd w:val="clear" w:color="auto" w:fill="auto"/>
            <w:vAlign w:val="center"/>
          </w:tcPr>
          <w:p w14:paraId="2C63ABB7">
            <w:pPr>
              <w:snapToGrid w:val="0"/>
              <w:spacing w:line="240" w:lineRule="auto"/>
              <w:jc w:val="center"/>
              <w:rPr>
                <w:rFonts w:ascii="宋体" w:hAnsi="宋体" w:cs="宋体"/>
                <w:color w:val="000000"/>
                <w:sz w:val="18"/>
                <w:szCs w:val="18"/>
              </w:rPr>
            </w:pPr>
            <w:r>
              <w:rPr>
                <w:rFonts w:hint="eastAsia" w:ascii="宋体" w:hAnsi="宋体" w:cs="宋体"/>
                <w:color w:val="000000"/>
                <w:sz w:val="18"/>
                <w:szCs w:val="18"/>
              </w:rPr>
              <w:t>10</w:t>
            </w:r>
          </w:p>
        </w:tc>
        <w:tc>
          <w:tcPr>
            <w:tcW w:w="572" w:type="pct"/>
            <w:vMerge w:val="restart"/>
            <w:tcBorders>
              <w:tl2br w:val="nil"/>
              <w:tr2bl w:val="nil"/>
            </w:tcBorders>
            <w:shd w:val="clear" w:color="auto" w:fill="auto"/>
            <w:vAlign w:val="center"/>
          </w:tcPr>
          <w:p w14:paraId="06BF5630">
            <w:pPr>
              <w:widowControl/>
              <w:snapToGrid w:val="0"/>
              <w:spacing w:line="240" w:lineRule="auto"/>
              <w:jc w:val="center"/>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区间</w:t>
            </w:r>
          </w:p>
          <w:p w14:paraId="755A2695">
            <w:pPr>
              <w:widowControl/>
              <w:snapToGrid w:val="0"/>
              <w:spacing w:line="240"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（地上段）</w:t>
            </w:r>
          </w:p>
        </w:tc>
        <w:tc>
          <w:tcPr>
            <w:tcW w:w="580" w:type="pct"/>
            <w:vMerge w:val="restart"/>
            <w:tcBorders>
              <w:tl2br w:val="nil"/>
              <w:tr2bl w:val="nil"/>
            </w:tcBorders>
            <w:shd w:val="clear" w:color="auto" w:fill="auto"/>
            <w:vAlign w:val="center"/>
          </w:tcPr>
          <w:p w14:paraId="1E871658">
            <w:pPr>
              <w:widowControl/>
              <w:snapToGrid w:val="0"/>
              <w:spacing w:line="240"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高架</w:t>
            </w:r>
          </w:p>
        </w:tc>
        <w:tc>
          <w:tcPr>
            <w:tcW w:w="1051" w:type="pct"/>
            <w:tcBorders>
              <w:tl2br w:val="nil"/>
              <w:tr2bl w:val="nil"/>
            </w:tcBorders>
            <w:shd w:val="clear" w:color="auto" w:fill="auto"/>
            <w:vAlign w:val="center"/>
          </w:tcPr>
          <w:p w14:paraId="3F70FD51">
            <w:pPr>
              <w:widowControl/>
              <w:snapToGrid w:val="0"/>
              <w:spacing w:line="240"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道床竖向位移</w:t>
            </w:r>
          </w:p>
        </w:tc>
        <w:tc>
          <w:tcPr>
            <w:tcW w:w="515" w:type="pct"/>
            <w:tcBorders>
              <w:tl2br w:val="nil"/>
              <w:tr2bl w:val="nil"/>
            </w:tcBorders>
            <w:shd w:val="clear" w:color="auto" w:fill="auto"/>
            <w:vAlign w:val="center"/>
          </w:tcPr>
          <w:p w14:paraId="6CB2F3F9">
            <w:pPr>
              <w:widowControl/>
              <w:snapToGrid w:val="0"/>
              <w:spacing w:line="240"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w:t>
            </w:r>
          </w:p>
        </w:tc>
        <w:tc>
          <w:tcPr>
            <w:tcW w:w="608" w:type="pct"/>
            <w:tcBorders>
              <w:tl2br w:val="nil"/>
              <w:tr2bl w:val="nil"/>
            </w:tcBorders>
            <w:shd w:val="clear" w:color="auto" w:fill="auto"/>
            <w:vAlign w:val="center"/>
          </w:tcPr>
          <w:p w14:paraId="284698B6">
            <w:pPr>
              <w:widowControl/>
              <w:snapToGrid w:val="0"/>
              <w:spacing w:line="240"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w:t>
            </w:r>
          </w:p>
        </w:tc>
        <w:tc>
          <w:tcPr>
            <w:tcW w:w="573" w:type="pct"/>
            <w:tcBorders>
              <w:tl2br w:val="nil"/>
              <w:tr2bl w:val="nil"/>
            </w:tcBorders>
            <w:shd w:val="clear" w:color="auto" w:fill="auto"/>
            <w:vAlign w:val="center"/>
          </w:tcPr>
          <w:p w14:paraId="375D3E55">
            <w:pPr>
              <w:widowControl/>
              <w:snapToGrid w:val="0"/>
              <w:spacing w:line="240"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w:t>
            </w:r>
          </w:p>
        </w:tc>
        <w:tc>
          <w:tcPr>
            <w:tcW w:w="614" w:type="pct"/>
            <w:tcBorders>
              <w:right w:val="single" w:color="000000" w:sz="8" w:space="0"/>
              <w:tl2br w:val="nil"/>
              <w:tr2bl w:val="nil"/>
            </w:tcBorders>
            <w:shd w:val="clear" w:color="auto" w:fill="auto"/>
            <w:vAlign w:val="center"/>
          </w:tcPr>
          <w:p w14:paraId="0F2D0FE9">
            <w:pPr>
              <w:widowControl/>
              <w:snapToGrid w:val="0"/>
              <w:spacing w:line="240"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w:t>
            </w:r>
          </w:p>
        </w:tc>
      </w:tr>
      <w:tr w14:paraId="58476DE7">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487" w:type="pct"/>
            <w:tcBorders>
              <w:left w:val="single" w:color="000000" w:sz="8" w:space="0"/>
              <w:tl2br w:val="nil"/>
              <w:tr2bl w:val="nil"/>
            </w:tcBorders>
            <w:shd w:val="clear" w:color="auto" w:fill="auto"/>
            <w:vAlign w:val="center"/>
          </w:tcPr>
          <w:p w14:paraId="6AB33609">
            <w:pPr>
              <w:snapToGrid w:val="0"/>
              <w:spacing w:line="240" w:lineRule="auto"/>
              <w:jc w:val="center"/>
              <w:rPr>
                <w:rFonts w:ascii="宋体" w:hAnsi="宋体" w:cs="宋体"/>
                <w:color w:val="000000"/>
                <w:sz w:val="18"/>
                <w:szCs w:val="18"/>
              </w:rPr>
            </w:pPr>
            <w:r>
              <w:rPr>
                <w:rFonts w:hint="eastAsia" w:ascii="宋体" w:hAnsi="宋体" w:cs="宋体"/>
                <w:color w:val="000000"/>
                <w:sz w:val="18"/>
                <w:szCs w:val="18"/>
              </w:rPr>
              <w:t>11</w:t>
            </w:r>
          </w:p>
        </w:tc>
        <w:tc>
          <w:tcPr>
            <w:tcW w:w="572" w:type="pct"/>
            <w:vMerge w:val="continue"/>
            <w:tcBorders>
              <w:tl2br w:val="nil"/>
              <w:tr2bl w:val="nil"/>
            </w:tcBorders>
            <w:shd w:val="clear" w:color="auto" w:fill="auto"/>
            <w:vAlign w:val="center"/>
          </w:tcPr>
          <w:p w14:paraId="782CF885">
            <w:pPr>
              <w:snapToGrid w:val="0"/>
              <w:spacing w:line="240" w:lineRule="auto"/>
              <w:jc w:val="center"/>
              <w:rPr>
                <w:rFonts w:ascii="宋体" w:hAnsi="宋体" w:cs="宋体"/>
                <w:color w:val="000000"/>
                <w:sz w:val="18"/>
                <w:szCs w:val="18"/>
              </w:rPr>
            </w:pPr>
          </w:p>
        </w:tc>
        <w:tc>
          <w:tcPr>
            <w:tcW w:w="580" w:type="pct"/>
            <w:vMerge w:val="continue"/>
            <w:tcBorders>
              <w:tl2br w:val="nil"/>
              <w:tr2bl w:val="nil"/>
            </w:tcBorders>
            <w:shd w:val="clear" w:color="auto" w:fill="auto"/>
            <w:vAlign w:val="center"/>
          </w:tcPr>
          <w:p w14:paraId="7046ECD1">
            <w:pPr>
              <w:snapToGrid w:val="0"/>
              <w:spacing w:line="240" w:lineRule="auto"/>
              <w:jc w:val="center"/>
              <w:rPr>
                <w:rFonts w:ascii="宋体" w:hAnsi="宋体" w:cs="宋体"/>
                <w:color w:val="000000"/>
                <w:sz w:val="18"/>
                <w:szCs w:val="18"/>
              </w:rPr>
            </w:pPr>
          </w:p>
        </w:tc>
        <w:tc>
          <w:tcPr>
            <w:tcW w:w="1051" w:type="pct"/>
            <w:tcBorders>
              <w:tl2br w:val="nil"/>
              <w:tr2bl w:val="nil"/>
            </w:tcBorders>
            <w:shd w:val="clear" w:color="auto" w:fill="auto"/>
            <w:vAlign w:val="center"/>
          </w:tcPr>
          <w:p w14:paraId="6BF7FA58">
            <w:pPr>
              <w:autoSpaceDE w:val="0"/>
              <w:autoSpaceDN w:val="0"/>
              <w:adjustRightInd/>
              <w:spacing w:line="240" w:lineRule="auto"/>
              <w:jc w:val="center"/>
              <w:rPr>
                <w:rFonts w:ascii="宋体" w:hAnsi="宋体"/>
                <w:kern w:val="0"/>
                <w:sz w:val="18"/>
                <w:szCs w:val="18"/>
              </w:rPr>
            </w:pPr>
            <w:r>
              <w:rPr>
                <w:rFonts w:hint="eastAsia" w:ascii="宋体" w:hAnsi="宋体"/>
                <w:kern w:val="0"/>
                <w:sz w:val="18"/>
                <w:szCs w:val="18"/>
              </w:rPr>
              <w:t>桥墩竖向位移</w:t>
            </w:r>
          </w:p>
        </w:tc>
        <w:tc>
          <w:tcPr>
            <w:tcW w:w="515" w:type="pct"/>
            <w:tcBorders>
              <w:tl2br w:val="nil"/>
              <w:tr2bl w:val="nil"/>
            </w:tcBorders>
            <w:shd w:val="clear" w:color="auto" w:fill="auto"/>
            <w:vAlign w:val="center"/>
          </w:tcPr>
          <w:p w14:paraId="234BFBE1">
            <w:pPr>
              <w:adjustRightInd/>
              <w:spacing w:line="240" w:lineRule="auto"/>
              <w:jc w:val="center"/>
              <w:rPr>
                <w:rFonts w:ascii="宋体" w:hAnsi="宋体"/>
                <w:sz w:val="18"/>
                <w:szCs w:val="18"/>
              </w:rPr>
            </w:pPr>
            <w:r>
              <w:rPr>
                <w:rFonts w:hint="eastAsia" w:ascii="宋体" w:hAnsi="宋体" w:cs="宋体"/>
                <w:color w:val="000000"/>
                <w:kern w:val="0"/>
                <w:sz w:val="18"/>
                <w:szCs w:val="18"/>
                <w:lang w:bidi="ar"/>
              </w:rPr>
              <w:t>●</w:t>
            </w:r>
          </w:p>
        </w:tc>
        <w:tc>
          <w:tcPr>
            <w:tcW w:w="608" w:type="pct"/>
            <w:tcBorders>
              <w:tl2br w:val="nil"/>
              <w:tr2bl w:val="nil"/>
            </w:tcBorders>
            <w:shd w:val="clear" w:color="auto" w:fill="auto"/>
            <w:vAlign w:val="center"/>
          </w:tcPr>
          <w:p w14:paraId="350AAE98">
            <w:pPr>
              <w:adjustRightInd/>
              <w:spacing w:line="240" w:lineRule="auto"/>
              <w:jc w:val="center"/>
              <w:rPr>
                <w:rFonts w:ascii="宋体" w:hAnsi="宋体"/>
                <w:sz w:val="18"/>
                <w:szCs w:val="18"/>
              </w:rPr>
            </w:pPr>
            <w:r>
              <w:rPr>
                <w:rFonts w:hint="eastAsia" w:ascii="宋体" w:hAnsi="宋体" w:cs="宋体"/>
                <w:color w:val="000000"/>
                <w:kern w:val="0"/>
                <w:sz w:val="18"/>
                <w:szCs w:val="18"/>
                <w:lang w:bidi="ar"/>
              </w:rPr>
              <w:t>●</w:t>
            </w:r>
          </w:p>
        </w:tc>
        <w:tc>
          <w:tcPr>
            <w:tcW w:w="573" w:type="pct"/>
            <w:tcBorders>
              <w:tl2br w:val="nil"/>
              <w:tr2bl w:val="nil"/>
            </w:tcBorders>
            <w:shd w:val="clear" w:color="auto" w:fill="auto"/>
            <w:vAlign w:val="center"/>
          </w:tcPr>
          <w:p w14:paraId="75D8DE79">
            <w:pPr>
              <w:autoSpaceDE w:val="0"/>
              <w:autoSpaceDN w:val="0"/>
              <w:adjustRightInd/>
              <w:spacing w:line="240" w:lineRule="auto"/>
              <w:jc w:val="center"/>
              <w:rPr>
                <w:rFonts w:ascii="宋体" w:hAnsi="宋体"/>
                <w:kern w:val="0"/>
                <w:sz w:val="18"/>
                <w:szCs w:val="18"/>
              </w:rPr>
            </w:pPr>
            <w:r>
              <w:rPr>
                <w:rFonts w:hint="eastAsia" w:ascii="宋体" w:hAnsi="宋体" w:cs="宋体"/>
                <w:color w:val="000000"/>
                <w:kern w:val="0"/>
                <w:sz w:val="18"/>
                <w:szCs w:val="18"/>
                <w:lang w:bidi="ar"/>
              </w:rPr>
              <w:t>●</w:t>
            </w:r>
          </w:p>
        </w:tc>
        <w:tc>
          <w:tcPr>
            <w:tcW w:w="614" w:type="pct"/>
            <w:tcBorders>
              <w:right w:val="single" w:color="000000" w:sz="8" w:space="0"/>
              <w:tl2br w:val="nil"/>
              <w:tr2bl w:val="nil"/>
            </w:tcBorders>
            <w:shd w:val="clear" w:color="auto" w:fill="auto"/>
            <w:vAlign w:val="center"/>
          </w:tcPr>
          <w:p w14:paraId="1BDBBF52">
            <w:pPr>
              <w:autoSpaceDE w:val="0"/>
              <w:autoSpaceDN w:val="0"/>
              <w:adjustRightInd/>
              <w:spacing w:line="240" w:lineRule="auto"/>
              <w:jc w:val="center"/>
              <w:rPr>
                <w:rFonts w:ascii="宋体" w:hAnsi="宋体"/>
                <w:kern w:val="0"/>
                <w:sz w:val="18"/>
                <w:szCs w:val="18"/>
              </w:rPr>
            </w:pPr>
            <w:r>
              <w:rPr>
                <w:rFonts w:hint="eastAsia" w:ascii="宋体" w:hAnsi="宋体" w:cs="宋体"/>
                <w:color w:val="000000"/>
                <w:kern w:val="0"/>
                <w:sz w:val="18"/>
                <w:szCs w:val="18"/>
                <w:lang w:bidi="ar"/>
              </w:rPr>
              <w:t>○</w:t>
            </w:r>
          </w:p>
        </w:tc>
      </w:tr>
      <w:tr w14:paraId="2255D426">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487" w:type="pct"/>
            <w:tcBorders>
              <w:left w:val="single" w:color="000000" w:sz="8" w:space="0"/>
              <w:tl2br w:val="nil"/>
              <w:tr2bl w:val="nil"/>
            </w:tcBorders>
            <w:shd w:val="clear" w:color="auto" w:fill="auto"/>
            <w:vAlign w:val="center"/>
          </w:tcPr>
          <w:p w14:paraId="47500AD6">
            <w:pPr>
              <w:snapToGrid w:val="0"/>
              <w:spacing w:line="240" w:lineRule="auto"/>
              <w:jc w:val="center"/>
              <w:rPr>
                <w:rFonts w:ascii="宋体" w:hAnsi="宋体" w:cs="宋体"/>
                <w:color w:val="000000"/>
                <w:sz w:val="18"/>
                <w:szCs w:val="18"/>
              </w:rPr>
            </w:pPr>
            <w:r>
              <w:rPr>
                <w:rFonts w:hint="eastAsia" w:ascii="宋体" w:hAnsi="宋体" w:cs="宋体"/>
                <w:color w:val="000000"/>
                <w:sz w:val="18"/>
                <w:szCs w:val="18"/>
              </w:rPr>
              <w:t>12</w:t>
            </w:r>
          </w:p>
        </w:tc>
        <w:tc>
          <w:tcPr>
            <w:tcW w:w="572" w:type="pct"/>
            <w:vMerge w:val="continue"/>
            <w:tcBorders>
              <w:tl2br w:val="nil"/>
              <w:tr2bl w:val="nil"/>
            </w:tcBorders>
            <w:shd w:val="clear" w:color="auto" w:fill="auto"/>
            <w:vAlign w:val="center"/>
          </w:tcPr>
          <w:p w14:paraId="64BC9E5D">
            <w:pPr>
              <w:snapToGrid w:val="0"/>
              <w:spacing w:line="240" w:lineRule="auto"/>
              <w:jc w:val="center"/>
              <w:rPr>
                <w:rFonts w:ascii="宋体" w:hAnsi="宋体" w:cs="宋体"/>
                <w:color w:val="000000"/>
                <w:sz w:val="18"/>
                <w:szCs w:val="18"/>
              </w:rPr>
            </w:pPr>
          </w:p>
        </w:tc>
        <w:tc>
          <w:tcPr>
            <w:tcW w:w="580" w:type="pct"/>
            <w:vMerge w:val="continue"/>
            <w:tcBorders>
              <w:tl2br w:val="nil"/>
              <w:tr2bl w:val="nil"/>
            </w:tcBorders>
            <w:shd w:val="clear" w:color="auto" w:fill="auto"/>
            <w:vAlign w:val="center"/>
          </w:tcPr>
          <w:p w14:paraId="331441D5">
            <w:pPr>
              <w:snapToGrid w:val="0"/>
              <w:spacing w:line="240" w:lineRule="auto"/>
              <w:jc w:val="center"/>
              <w:rPr>
                <w:rFonts w:ascii="宋体" w:hAnsi="宋体" w:cs="宋体"/>
                <w:color w:val="000000"/>
                <w:sz w:val="18"/>
                <w:szCs w:val="18"/>
              </w:rPr>
            </w:pPr>
          </w:p>
        </w:tc>
        <w:tc>
          <w:tcPr>
            <w:tcW w:w="1051" w:type="pct"/>
            <w:tcBorders>
              <w:tl2br w:val="nil"/>
              <w:tr2bl w:val="nil"/>
            </w:tcBorders>
            <w:shd w:val="clear" w:color="auto" w:fill="auto"/>
            <w:vAlign w:val="center"/>
          </w:tcPr>
          <w:p w14:paraId="2B2E5F5F">
            <w:pPr>
              <w:autoSpaceDE w:val="0"/>
              <w:autoSpaceDN w:val="0"/>
              <w:adjustRightInd/>
              <w:spacing w:line="240" w:lineRule="auto"/>
              <w:jc w:val="center"/>
              <w:rPr>
                <w:rFonts w:ascii="宋体" w:hAnsi="宋体"/>
                <w:kern w:val="0"/>
                <w:sz w:val="18"/>
                <w:szCs w:val="18"/>
              </w:rPr>
            </w:pPr>
            <w:r>
              <w:rPr>
                <w:rFonts w:hint="eastAsia" w:ascii="宋体" w:hAnsi="宋体"/>
                <w:kern w:val="0"/>
                <w:sz w:val="18"/>
                <w:szCs w:val="18"/>
              </w:rPr>
              <w:t>桥墩倾斜</w:t>
            </w:r>
          </w:p>
        </w:tc>
        <w:tc>
          <w:tcPr>
            <w:tcW w:w="515" w:type="pct"/>
            <w:tcBorders>
              <w:tl2br w:val="nil"/>
              <w:tr2bl w:val="nil"/>
            </w:tcBorders>
            <w:shd w:val="clear" w:color="auto" w:fill="auto"/>
            <w:vAlign w:val="center"/>
          </w:tcPr>
          <w:p w14:paraId="2D0D94EE">
            <w:pPr>
              <w:adjustRightInd/>
              <w:spacing w:line="240" w:lineRule="auto"/>
              <w:jc w:val="center"/>
              <w:rPr>
                <w:rFonts w:ascii="宋体" w:hAnsi="宋体"/>
                <w:sz w:val="18"/>
                <w:szCs w:val="18"/>
              </w:rPr>
            </w:pPr>
            <w:r>
              <w:rPr>
                <w:rFonts w:hint="eastAsia" w:ascii="宋体" w:hAnsi="宋体" w:cs="宋体"/>
                <w:color w:val="000000"/>
                <w:kern w:val="0"/>
                <w:sz w:val="18"/>
                <w:szCs w:val="18"/>
                <w:lang w:bidi="ar"/>
              </w:rPr>
              <w:t>●</w:t>
            </w:r>
          </w:p>
        </w:tc>
        <w:tc>
          <w:tcPr>
            <w:tcW w:w="608" w:type="pct"/>
            <w:tcBorders>
              <w:tl2br w:val="nil"/>
              <w:tr2bl w:val="nil"/>
            </w:tcBorders>
            <w:shd w:val="clear" w:color="auto" w:fill="auto"/>
            <w:vAlign w:val="center"/>
          </w:tcPr>
          <w:p w14:paraId="7D174AFE">
            <w:pPr>
              <w:adjustRightInd/>
              <w:spacing w:line="240" w:lineRule="auto"/>
              <w:jc w:val="center"/>
              <w:rPr>
                <w:rFonts w:ascii="宋体" w:hAnsi="宋体"/>
                <w:sz w:val="18"/>
                <w:szCs w:val="18"/>
              </w:rPr>
            </w:pPr>
            <w:r>
              <w:rPr>
                <w:rFonts w:hint="eastAsia" w:ascii="宋体" w:hAnsi="宋体" w:cs="宋体"/>
                <w:color w:val="000000"/>
                <w:kern w:val="0"/>
                <w:sz w:val="18"/>
                <w:szCs w:val="18"/>
                <w:lang w:bidi="ar"/>
              </w:rPr>
              <w:t>●</w:t>
            </w:r>
          </w:p>
        </w:tc>
        <w:tc>
          <w:tcPr>
            <w:tcW w:w="573" w:type="pct"/>
            <w:tcBorders>
              <w:tl2br w:val="nil"/>
              <w:tr2bl w:val="nil"/>
            </w:tcBorders>
            <w:shd w:val="clear" w:color="auto" w:fill="auto"/>
            <w:vAlign w:val="center"/>
          </w:tcPr>
          <w:p w14:paraId="01A4FEFE">
            <w:pPr>
              <w:autoSpaceDE w:val="0"/>
              <w:autoSpaceDN w:val="0"/>
              <w:adjustRightInd/>
              <w:spacing w:line="240" w:lineRule="auto"/>
              <w:jc w:val="center"/>
              <w:rPr>
                <w:rFonts w:ascii="宋体" w:hAnsi="宋体"/>
                <w:kern w:val="0"/>
                <w:sz w:val="18"/>
                <w:szCs w:val="18"/>
              </w:rPr>
            </w:pPr>
            <w:r>
              <w:rPr>
                <w:rFonts w:hint="eastAsia" w:ascii="宋体" w:hAnsi="宋体" w:cs="宋体"/>
                <w:color w:val="000000"/>
                <w:kern w:val="0"/>
                <w:sz w:val="18"/>
                <w:szCs w:val="18"/>
                <w:lang w:bidi="ar"/>
              </w:rPr>
              <w:t>○</w:t>
            </w:r>
          </w:p>
        </w:tc>
        <w:tc>
          <w:tcPr>
            <w:tcW w:w="614" w:type="pct"/>
            <w:tcBorders>
              <w:right w:val="single" w:color="000000" w:sz="8" w:space="0"/>
              <w:tl2br w:val="nil"/>
              <w:tr2bl w:val="nil"/>
            </w:tcBorders>
            <w:shd w:val="clear" w:color="auto" w:fill="auto"/>
            <w:vAlign w:val="center"/>
          </w:tcPr>
          <w:p w14:paraId="31D70E8C">
            <w:pPr>
              <w:autoSpaceDE w:val="0"/>
              <w:autoSpaceDN w:val="0"/>
              <w:adjustRightInd/>
              <w:spacing w:line="240" w:lineRule="auto"/>
              <w:jc w:val="center"/>
              <w:rPr>
                <w:rFonts w:ascii="宋体" w:hAnsi="宋体"/>
                <w:kern w:val="0"/>
                <w:sz w:val="18"/>
                <w:szCs w:val="18"/>
              </w:rPr>
            </w:pPr>
            <w:r>
              <w:rPr>
                <w:rFonts w:hint="eastAsia" w:ascii="宋体" w:hAnsi="宋体" w:cs="宋体"/>
                <w:color w:val="000000"/>
                <w:kern w:val="0"/>
                <w:sz w:val="18"/>
                <w:szCs w:val="18"/>
                <w:lang w:bidi="ar"/>
              </w:rPr>
              <w:t>△</w:t>
            </w:r>
          </w:p>
        </w:tc>
      </w:tr>
      <w:tr w14:paraId="211734DF">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487" w:type="pct"/>
            <w:tcBorders>
              <w:left w:val="single" w:color="000000" w:sz="8" w:space="0"/>
              <w:tl2br w:val="nil"/>
              <w:tr2bl w:val="nil"/>
            </w:tcBorders>
            <w:shd w:val="clear" w:color="auto" w:fill="auto"/>
            <w:vAlign w:val="center"/>
          </w:tcPr>
          <w:p w14:paraId="51B87921">
            <w:pPr>
              <w:snapToGrid w:val="0"/>
              <w:spacing w:line="240" w:lineRule="auto"/>
              <w:jc w:val="center"/>
              <w:rPr>
                <w:rFonts w:ascii="宋体" w:hAnsi="宋体" w:cs="宋体"/>
                <w:color w:val="000000"/>
                <w:sz w:val="18"/>
                <w:szCs w:val="18"/>
              </w:rPr>
            </w:pPr>
            <w:r>
              <w:rPr>
                <w:rFonts w:hint="eastAsia" w:ascii="宋体" w:hAnsi="宋体" w:cs="宋体"/>
                <w:color w:val="000000"/>
                <w:sz w:val="18"/>
                <w:szCs w:val="18"/>
              </w:rPr>
              <w:t>13</w:t>
            </w:r>
          </w:p>
        </w:tc>
        <w:tc>
          <w:tcPr>
            <w:tcW w:w="572" w:type="pct"/>
            <w:vMerge w:val="continue"/>
            <w:tcBorders>
              <w:tl2br w:val="nil"/>
              <w:tr2bl w:val="nil"/>
            </w:tcBorders>
            <w:shd w:val="clear" w:color="auto" w:fill="auto"/>
            <w:vAlign w:val="center"/>
          </w:tcPr>
          <w:p w14:paraId="2D0BB57A">
            <w:pPr>
              <w:snapToGrid w:val="0"/>
              <w:spacing w:line="240" w:lineRule="auto"/>
              <w:jc w:val="center"/>
              <w:rPr>
                <w:rFonts w:ascii="宋体" w:hAnsi="宋体" w:cs="宋体"/>
                <w:color w:val="000000"/>
                <w:sz w:val="18"/>
                <w:szCs w:val="18"/>
              </w:rPr>
            </w:pPr>
          </w:p>
        </w:tc>
        <w:tc>
          <w:tcPr>
            <w:tcW w:w="580" w:type="pct"/>
            <w:vMerge w:val="continue"/>
            <w:tcBorders>
              <w:tl2br w:val="nil"/>
              <w:tr2bl w:val="nil"/>
            </w:tcBorders>
            <w:shd w:val="clear" w:color="auto" w:fill="auto"/>
            <w:vAlign w:val="center"/>
          </w:tcPr>
          <w:p w14:paraId="353DDA3E">
            <w:pPr>
              <w:snapToGrid w:val="0"/>
              <w:spacing w:line="240" w:lineRule="auto"/>
              <w:jc w:val="center"/>
              <w:rPr>
                <w:rFonts w:ascii="宋体" w:hAnsi="宋体" w:cs="宋体"/>
                <w:color w:val="000000"/>
                <w:sz w:val="18"/>
                <w:szCs w:val="18"/>
              </w:rPr>
            </w:pPr>
          </w:p>
        </w:tc>
        <w:tc>
          <w:tcPr>
            <w:tcW w:w="1051" w:type="pct"/>
            <w:tcBorders>
              <w:tl2br w:val="nil"/>
              <w:tr2bl w:val="nil"/>
            </w:tcBorders>
            <w:shd w:val="clear" w:color="auto" w:fill="auto"/>
            <w:vAlign w:val="center"/>
          </w:tcPr>
          <w:p w14:paraId="20EA5CF5">
            <w:pPr>
              <w:autoSpaceDE w:val="0"/>
              <w:autoSpaceDN w:val="0"/>
              <w:adjustRightInd/>
              <w:spacing w:line="240" w:lineRule="auto"/>
              <w:jc w:val="center"/>
              <w:rPr>
                <w:rFonts w:ascii="宋体" w:hAnsi="宋体"/>
                <w:kern w:val="0"/>
                <w:sz w:val="18"/>
                <w:szCs w:val="18"/>
              </w:rPr>
            </w:pPr>
            <w:r>
              <w:rPr>
                <w:rFonts w:hint="eastAsia" w:ascii="宋体" w:hAnsi="宋体"/>
                <w:kern w:val="0"/>
                <w:sz w:val="18"/>
                <w:szCs w:val="18"/>
              </w:rPr>
              <w:t>桥墩水平位移</w:t>
            </w:r>
          </w:p>
        </w:tc>
        <w:tc>
          <w:tcPr>
            <w:tcW w:w="515" w:type="pct"/>
            <w:tcBorders>
              <w:tl2br w:val="nil"/>
              <w:tr2bl w:val="nil"/>
            </w:tcBorders>
            <w:shd w:val="clear" w:color="auto" w:fill="auto"/>
            <w:vAlign w:val="center"/>
          </w:tcPr>
          <w:p w14:paraId="59FCF413">
            <w:pPr>
              <w:adjustRightInd/>
              <w:spacing w:line="240" w:lineRule="auto"/>
              <w:jc w:val="center"/>
              <w:rPr>
                <w:rFonts w:ascii="宋体" w:hAnsi="宋体"/>
                <w:sz w:val="18"/>
                <w:szCs w:val="18"/>
              </w:rPr>
            </w:pPr>
            <w:r>
              <w:rPr>
                <w:rFonts w:hint="eastAsia" w:ascii="宋体" w:hAnsi="宋体" w:cs="宋体"/>
                <w:color w:val="000000"/>
                <w:kern w:val="0"/>
                <w:sz w:val="18"/>
                <w:szCs w:val="18"/>
                <w:lang w:bidi="ar"/>
              </w:rPr>
              <w:t>●</w:t>
            </w:r>
          </w:p>
        </w:tc>
        <w:tc>
          <w:tcPr>
            <w:tcW w:w="608" w:type="pct"/>
            <w:tcBorders>
              <w:tl2br w:val="nil"/>
              <w:tr2bl w:val="nil"/>
            </w:tcBorders>
            <w:shd w:val="clear" w:color="auto" w:fill="auto"/>
            <w:vAlign w:val="center"/>
          </w:tcPr>
          <w:p w14:paraId="582C6B45">
            <w:pPr>
              <w:adjustRightInd/>
              <w:spacing w:line="240" w:lineRule="auto"/>
              <w:jc w:val="center"/>
              <w:rPr>
                <w:rFonts w:ascii="宋体" w:hAnsi="宋体"/>
                <w:sz w:val="18"/>
                <w:szCs w:val="18"/>
              </w:rPr>
            </w:pPr>
            <w:r>
              <w:rPr>
                <w:rFonts w:hint="eastAsia" w:ascii="宋体" w:hAnsi="宋体" w:cs="宋体"/>
                <w:color w:val="000000"/>
                <w:kern w:val="0"/>
                <w:sz w:val="18"/>
                <w:szCs w:val="18"/>
                <w:lang w:bidi="ar"/>
              </w:rPr>
              <w:t>●</w:t>
            </w:r>
          </w:p>
        </w:tc>
        <w:tc>
          <w:tcPr>
            <w:tcW w:w="573" w:type="pct"/>
            <w:tcBorders>
              <w:tl2br w:val="nil"/>
              <w:tr2bl w:val="nil"/>
            </w:tcBorders>
            <w:shd w:val="clear" w:color="auto" w:fill="auto"/>
            <w:vAlign w:val="center"/>
          </w:tcPr>
          <w:p w14:paraId="3B1C2543">
            <w:pPr>
              <w:autoSpaceDE w:val="0"/>
              <w:autoSpaceDN w:val="0"/>
              <w:adjustRightInd/>
              <w:spacing w:line="240" w:lineRule="auto"/>
              <w:jc w:val="center"/>
              <w:rPr>
                <w:rFonts w:ascii="宋体" w:hAnsi="宋体"/>
                <w:kern w:val="0"/>
                <w:sz w:val="18"/>
                <w:szCs w:val="18"/>
              </w:rPr>
            </w:pPr>
            <w:r>
              <w:rPr>
                <w:rFonts w:hint="eastAsia" w:ascii="宋体" w:hAnsi="宋体" w:cs="宋体"/>
                <w:color w:val="000000"/>
                <w:kern w:val="0"/>
                <w:sz w:val="18"/>
                <w:szCs w:val="18"/>
                <w:lang w:bidi="ar"/>
              </w:rPr>
              <w:t>○</w:t>
            </w:r>
          </w:p>
        </w:tc>
        <w:tc>
          <w:tcPr>
            <w:tcW w:w="614" w:type="pct"/>
            <w:tcBorders>
              <w:right w:val="single" w:color="000000" w:sz="8" w:space="0"/>
              <w:tl2br w:val="nil"/>
              <w:tr2bl w:val="nil"/>
            </w:tcBorders>
            <w:shd w:val="clear" w:color="auto" w:fill="auto"/>
            <w:vAlign w:val="center"/>
          </w:tcPr>
          <w:p w14:paraId="41CE4418">
            <w:pPr>
              <w:autoSpaceDE w:val="0"/>
              <w:autoSpaceDN w:val="0"/>
              <w:adjustRightInd/>
              <w:spacing w:line="240" w:lineRule="auto"/>
              <w:jc w:val="center"/>
              <w:rPr>
                <w:rFonts w:ascii="宋体" w:hAnsi="宋体"/>
                <w:kern w:val="0"/>
                <w:sz w:val="18"/>
                <w:szCs w:val="18"/>
              </w:rPr>
            </w:pPr>
            <w:r>
              <w:rPr>
                <w:rFonts w:hint="eastAsia" w:ascii="宋体" w:hAnsi="宋体" w:cs="宋体"/>
                <w:color w:val="000000"/>
                <w:kern w:val="0"/>
                <w:sz w:val="18"/>
                <w:szCs w:val="18"/>
                <w:lang w:bidi="ar"/>
              </w:rPr>
              <w:t>△</w:t>
            </w:r>
          </w:p>
        </w:tc>
      </w:tr>
      <w:tr w14:paraId="40B39F4E">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487" w:type="pct"/>
            <w:tcBorders>
              <w:left w:val="single" w:color="000000" w:sz="8" w:space="0"/>
              <w:tl2br w:val="nil"/>
              <w:tr2bl w:val="nil"/>
            </w:tcBorders>
            <w:shd w:val="clear" w:color="auto" w:fill="auto"/>
            <w:vAlign w:val="center"/>
          </w:tcPr>
          <w:p w14:paraId="125414EC">
            <w:pPr>
              <w:snapToGrid w:val="0"/>
              <w:spacing w:line="240" w:lineRule="auto"/>
              <w:jc w:val="center"/>
              <w:rPr>
                <w:rFonts w:ascii="宋体" w:hAnsi="宋体" w:cs="宋体"/>
                <w:color w:val="000000"/>
                <w:sz w:val="18"/>
                <w:szCs w:val="18"/>
              </w:rPr>
            </w:pPr>
            <w:r>
              <w:rPr>
                <w:rFonts w:hint="eastAsia" w:ascii="宋体" w:hAnsi="宋体" w:cs="宋体"/>
                <w:color w:val="000000"/>
                <w:sz w:val="18"/>
                <w:szCs w:val="18"/>
              </w:rPr>
              <w:t>14</w:t>
            </w:r>
          </w:p>
        </w:tc>
        <w:tc>
          <w:tcPr>
            <w:tcW w:w="572" w:type="pct"/>
            <w:vMerge w:val="continue"/>
            <w:tcBorders>
              <w:tl2br w:val="nil"/>
              <w:tr2bl w:val="nil"/>
            </w:tcBorders>
            <w:shd w:val="clear" w:color="auto" w:fill="auto"/>
            <w:vAlign w:val="center"/>
          </w:tcPr>
          <w:p w14:paraId="3EB36745">
            <w:pPr>
              <w:snapToGrid w:val="0"/>
              <w:spacing w:line="240" w:lineRule="auto"/>
              <w:jc w:val="center"/>
              <w:rPr>
                <w:rFonts w:ascii="宋体" w:hAnsi="宋体" w:cs="宋体"/>
                <w:color w:val="000000"/>
                <w:sz w:val="18"/>
                <w:szCs w:val="18"/>
              </w:rPr>
            </w:pPr>
          </w:p>
        </w:tc>
        <w:tc>
          <w:tcPr>
            <w:tcW w:w="580" w:type="pct"/>
            <w:vMerge w:val="restart"/>
            <w:tcBorders>
              <w:tl2br w:val="nil"/>
              <w:tr2bl w:val="nil"/>
            </w:tcBorders>
            <w:shd w:val="clear" w:color="auto" w:fill="auto"/>
            <w:vAlign w:val="center"/>
          </w:tcPr>
          <w:p w14:paraId="038D8B20">
            <w:pPr>
              <w:widowControl/>
              <w:snapToGrid w:val="0"/>
              <w:spacing w:line="240"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地面线</w:t>
            </w:r>
          </w:p>
        </w:tc>
        <w:tc>
          <w:tcPr>
            <w:tcW w:w="1051" w:type="pct"/>
            <w:tcBorders>
              <w:tl2br w:val="nil"/>
              <w:tr2bl w:val="nil"/>
            </w:tcBorders>
            <w:shd w:val="clear" w:color="auto" w:fill="auto"/>
            <w:vAlign w:val="center"/>
          </w:tcPr>
          <w:p w14:paraId="681F01EC">
            <w:pPr>
              <w:autoSpaceDE w:val="0"/>
              <w:autoSpaceDN w:val="0"/>
              <w:adjustRightInd/>
              <w:spacing w:line="240" w:lineRule="auto"/>
              <w:jc w:val="center"/>
              <w:rPr>
                <w:rFonts w:ascii="宋体" w:hAnsi="宋体"/>
                <w:kern w:val="0"/>
                <w:sz w:val="18"/>
                <w:szCs w:val="18"/>
              </w:rPr>
            </w:pPr>
            <w:r>
              <w:rPr>
                <w:rFonts w:hint="eastAsia" w:ascii="宋体" w:hAnsi="宋体"/>
                <w:kern w:val="0"/>
                <w:sz w:val="18"/>
                <w:szCs w:val="18"/>
              </w:rPr>
              <w:t>竖向位移</w:t>
            </w:r>
          </w:p>
        </w:tc>
        <w:tc>
          <w:tcPr>
            <w:tcW w:w="515" w:type="pct"/>
            <w:tcBorders>
              <w:tl2br w:val="nil"/>
              <w:tr2bl w:val="nil"/>
            </w:tcBorders>
            <w:shd w:val="clear" w:color="auto" w:fill="auto"/>
            <w:vAlign w:val="center"/>
          </w:tcPr>
          <w:p w14:paraId="08999686">
            <w:pPr>
              <w:adjustRightInd/>
              <w:spacing w:line="240" w:lineRule="auto"/>
              <w:jc w:val="center"/>
              <w:rPr>
                <w:rFonts w:ascii="宋体" w:hAnsi="宋体"/>
                <w:sz w:val="18"/>
                <w:szCs w:val="18"/>
              </w:rPr>
            </w:pPr>
            <w:r>
              <w:rPr>
                <w:rFonts w:hint="eastAsia" w:ascii="宋体" w:hAnsi="宋体" w:cs="宋体"/>
                <w:color w:val="000000"/>
                <w:kern w:val="0"/>
                <w:sz w:val="18"/>
                <w:szCs w:val="18"/>
                <w:lang w:bidi="ar"/>
              </w:rPr>
              <w:t>●</w:t>
            </w:r>
          </w:p>
        </w:tc>
        <w:tc>
          <w:tcPr>
            <w:tcW w:w="608" w:type="pct"/>
            <w:tcBorders>
              <w:tl2br w:val="nil"/>
              <w:tr2bl w:val="nil"/>
            </w:tcBorders>
            <w:shd w:val="clear" w:color="auto" w:fill="auto"/>
            <w:vAlign w:val="center"/>
          </w:tcPr>
          <w:p w14:paraId="073059B7">
            <w:pPr>
              <w:adjustRightInd/>
              <w:spacing w:line="240" w:lineRule="auto"/>
              <w:jc w:val="center"/>
              <w:rPr>
                <w:rFonts w:ascii="宋体" w:hAnsi="宋体"/>
                <w:sz w:val="18"/>
                <w:szCs w:val="18"/>
              </w:rPr>
            </w:pPr>
            <w:r>
              <w:rPr>
                <w:rFonts w:hint="eastAsia" w:ascii="宋体" w:hAnsi="宋体" w:cs="宋体"/>
                <w:color w:val="000000"/>
                <w:kern w:val="0"/>
                <w:sz w:val="18"/>
                <w:szCs w:val="18"/>
                <w:lang w:bidi="ar"/>
              </w:rPr>
              <w:t>●</w:t>
            </w:r>
          </w:p>
        </w:tc>
        <w:tc>
          <w:tcPr>
            <w:tcW w:w="573" w:type="pct"/>
            <w:tcBorders>
              <w:tl2br w:val="nil"/>
              <w:tr2bl w:val="nil"/>
            </w:tcBorders>
            <w:shd w:val="clear" w:color="auto" w:fill="auto"/>
            <w:vAlign w:val="center"/>
          </w:tcPr>
          <w:p w14:paraId="64EE7C72">
            <w:pPr>
              <w:adjustRightInd/>
              <w:spacing w:line="240" w:lineRule="auto"/>
              <w:jc w:val="center"/>
              <w:rPr>
                <w:rFonts w:ascii="宋体" w:hAnsi="宋体"/>
                <w:sz w:val="18"/>
                <w:szCs w:val="18"/>
              </w:rPr>
            </w:pPr>
            <w:r>
              <w:rPr>
                <w:rFonts w:hint="eastAsia" w:ascii="宋体" w:hAnsi="宋体" w:cs="宋体"/>
                <w:color w:val="000000"/>
                <w:kern w:val="0"/>
                <w:sz w:val="18"/>
                <w:szCs w:val="18"/>
                <w:lang w:bidi="ar"/>
              </w:rPr>
              <w:t>●</w:t>
            </w:r>
          </w:p>
        </w:tc>
        <w:tc>
          <w:tcPr>
            <w:tcW w:w="614" w:type="pct"/>
            <w:tcBorders>
              <w:right w:val="single" w:color="000000" w:sz="8" w:space="0"/>
              <w:tl2br w:val="nil"/>
              <w:tr2bl w:val="nil"/>
            </w:tcBorders>
            <w:shd w:val="clear" w:color="auto" w:fill="auto"/>
            <w:vAlign w:val="center"/>
          </w:tcPr>
          <w:p w14:paraId="2C291FBF">
            <w:pPr>
              <w:adjustRightInd/>
              <w:spacing w:line="240" w:lineRule="auto"/>
              <w:jc w:val="center"/>
              <w:rPr>
                <w:rFonts w:ascii="宋体" w:hAnsi="宋体"/>
                <w:sz w:val="18"/>
                <w:szCs w:val="18"/>
              </w:rPr>
            </w:pPr>
            <w:r>
              <w:rPr>
                <w:rFonts w:hint="eastAsia" w:ascii="宋体" w:hAnsi="宋体" w:cs="宋体"/>
                <w:color w:val="000000"/>
                <w:kern w:val="0"/>
                <w:sz w:val="18"/>
                <w:szCs w:val="18"/>
                <w:lang w:bidi="ar"/>
              </w:rPr>
              <w:t>○</w:t>
            </w:r>
          </w:p>
        </w:tc>
      </w:tr>
      <w:tr w14:paraId="183D1D3B">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487" w:type="pct"/>
            <w:tcBorders>
              <w:left w:val="single" w:color="000000" w:sz="8" w:space="0"/>
              <w:bottom w:val="single" w:color="auto" w:sz="8" w:space="0"/>
              <w:tl2br w:val="nil"/>
              <w:tr2bl w:val="nil"/>
            </w:tcBorders>
            <w:shd w:val="clear" w:color="auto" w:fill="auto"/>
            <w:vAlign w:val="center"/>
          </w:tcPr>
          <w:p w14:paraId="45F340A9">
            <w:pPr>
              <w:snapToGrid w:val="0"/>
              <w:spacing w:line="240" w:lineRule="auto"/>
              <w:jc w:val="center"/>
              <w:rPr>
                <w:rFonts w:ascii="宋体" w:hAnsi="宋体" w:cs="宋体"/>
                <w:color w:val="000000"/>
                <w:sz w:val="18"/>
                <w:szCs w:val="18"/>
              </w:rPr>
            </w:pPr>
            <w:r>
              <w:rPr>
                <w:rFonts w:hint="eastAsia" w:ascii="宋体" w:hAnsi="宋体" w:cs="宋体"/>
                <w:color w:val="000000"/>
                <w:sz w:val="18"/>
                <w:szCs w:val="18"/>
              </w:rPr>
              <w:t>15</w:t>
            </w:r>
          </w:p>
        </w:tc>
        <w:tc>
          <w:tcPr>
            <w:tcW w:w="572" w:type="pct"/>
            <w:vMerge w:val="continue"/>
            <w:tcBorders>
              <w:bottom w:val="single" w:color="auto" w:sz="8" w:space="0"/>
              <w:tl2br w:val="nil"/>
              <w:tr2bl w:val="nil"/>
            </w:tcBorders>
            <w:shd w:val="clear" w:color="auto" w:fill="auto"/>
            <w:vAlign w:val="center"/>
          </w:tcPr>
          <w:p w14:paraId="20047E9F">
            <w:pPr>
              <w:snapToGrid w:val="0"/>
              <w:spacing w:line="240" w:lineRule="auto"/>
              <w:jc w:val="center"/>
              <w:rPr>
                <w:rFonts w:ascii="宋体" w:hAnsi="宋体" w:cs="宋体"/>
                <w:color w:val="000000"/>
                <w:sz w:val="18"/>
                <w:szCs w:val="18"/>
              </w:rPr>
            </w:pPr>
          </w:p>
        </w:tc>
        <w:tc>
          <w:tcPr>
            <w:tcW w:w="580" w:type="pct"/>
            <w:vMerge w:val="continue"/>
            <w:tcBorders>
              <w:bottom w:val="single" w:color="auto" w:sz="8" w:space="0"/>
              <w:tl2br w:val="nil"/>
              <w:tr2bl w:val="nil"/>
            </w:tcBorders>
            <w:shd w:val="clear" w:color="auto" w:fill="auto"/>
            <w:vAlign w:val="center"/>
          </w:tcPr>
          <w:p w14:paraId="677A4A77">
            <w:pPr>
              <w:snapToGrid w:val="0"/>
              <w:spacing w:line="240" w:lineRule="auto"/>
              <w:jc w:val="center"/>
              <w:rPr>
                <w:rFonts w:ascii="宋体" w:hAnsi="宋体" w:cs="宋体"/>
                <w:color w:val="000000"/>
                <w:sz w:val="18"/>
                <w:szCs w:val="18"/>
              </w:rPr>
            </w:pPr>
          </w:p>
        </w:tc>
        <w:tc>
          <w:tcPr>
            <w:tcW w:w="1051" w:type="pct"/>
            <w:tcBorders>
              <w:bottom w:val="single" w:color="auto" w:sz="8" w:space="0"/>
              <w:tl2br w:val="nil"/>
              <w:tr2bl w:val="nil"/>
            </w:tcBorders>
            <w:shd w:val="clear" w:color="auto" w:fill="auto"/>
            <w:vAlign w:val="center"/>
          </w:tcPr>
          <w:p w14:paraId="5987939E">
            <w:pPr>
              <w:autoSpaceDE w:val="0"/>
              <w:autoSpaceDN w:val="0"/>
              <w:adjustRightInd/>
              <w:spacing w:line="240" w:lineRule="auto"/>
              <w:jc w:val="center"/>
              <w:rPr>
                <w:rFonts w:ascii="宋体" w:hAnsi="宋体"/>
                <w:kern w:val="0"/>
                <w:sz w:val="18"/>
                <w:szCs w:val="18"/>
              </w:rPr>
            </w:pPr>
            <w:r>
              <w:rPr>
                <w:rFonts w:hint="eastAsia" w:ascii="宋体" w:hAnsi="宋体"/>
                <w:kern w:val="0"/>
                <w:sz w:val="18"/>
                <w:szCs w:val="18"/>
              </w:rPr>
              <w:t>水平位移</w:t>
            </w:r>
          </w:p>
        </w:tc>
        <w:tc>
          <w:tcPr>
            <w:tcW w:w="515" w:type="pct"/>
            <w:tcBorders>
              <w:bottom w:val="single" w:color="auto" w:sz="8" w:space="0"/>
              <w:tl2br w:val="nil"/>
              <w:tr2bl w:val="nil"/>
            </w:tcBorders>
            <w:shd w:val="clear" w:color="auto" w:fill="auto"/>
            <w:vAlign w:val="center"/>
          </w:tcPr>
          <w:p w14:paraId="4136ECD0">
            <w:pPr>
              <w:adjustRightInd/>
              <w:spacing w:line="240" w:lineRule="auto"/>
              <w:jc w:val="center"/>
              <w:rPr>
                <w:rFonts w:ascii="宋体" w:hAnsi="宋体"/>
                <w:sz w:val="18"/>
                <w:szCs w:val="18"/>
              </w:rPr>
            </w:pPr>
            <w:r>
              <w:rPr>
                <w:rFonts w:hint="eastAsia" w:ascii="宋体" w:hAnsi="宋体" w:cs="宋体"/>
                <w:color w:val="000000"/>
                <w:kern w:val="0"/>
                <w:sz w:val="18"/>
                <w:szCs w:val="18"/>
                <w:lang w:bidi="ar"/>
              </w:rPr>
              <w:t>●</w:t>
            </w:r>
          </w:p>
        </w:tc>
        <w:tc>
          <w:tcPr>
            <w:tcW w:w="608" w:type="pct"/>
            <w:tcBorders>
              <w:bottom w:val="single" w:color="auto" w:sz="8" w:space="0"/>
              <w:tl2br w:val="nil"/>
              <w:tr2bl w:val="nil"/>
            </w:tcBorders>
            <w:shd w:val="clear" w:color="auto" w:fill="auto"/>
            <w:vAlign w:val="center"/>
          </w:tcPr>
          <w:p w14:paraId="7327CE49">
            <w:pPr>
              <w:adjustRightInd/>
              <w:spacing w:line="240" w:lineRule="auto"/>
              <w:jc w:val="center"/>
              <w:rPr>
                <w:rFonts w:ascii="宋体" w:hAnsi="宋体"/>
                <w:sz w:val="18"/>
                <w:szCs w:val="18"/>
              </w:rPr>
            </w:pPr>
            <w:r>
              <w:rPr>
                <w:rFonts w:hint="eastAsia" w:ascii="宋体" w:hAnsi="宋体" w:cs="宋体"/>
                <w:color w:val="000000"/>
                <w:kern w:val="0"/>
                <w:sz w:val="18"/>
                <w:szCs w:val="18"/>
                <w:lang w:bidi="ar"/>
              </w:rPr>
              <w:t>●</w:t>
            </w:r>
          </w:p>
        </w:tc>
        <w:tc>
          <w:tcPr>
            <w:tcW w:w="573" w:type="pct"/>
            <w:tcBorders>
              <w:bottom w:val="single" w:color="auto" w:sz="8" w:space="0"/>
              <w:tl2br w:val="nil"/>
              <w:tr2bl w:val="nil"/>
            </w:tcBorders>
            <w:shd w:val="clear" w:color="auto" w:fill="auto"/>
            <w:vAlign w:val="center"/>
          </w:tcPr>
          <w:p w14:paraId="5921C7D8">
            <w:pPr>
              <w:adjustRightInd/>
              <w:spacing w:line="240" w:lineRule="auto"/>
              <w:jc w:val="center"/>
              <w:rPr>
                <w:rFonts w:ascii="宋体" w:hAnsi="宋体"/>
                <w:sz w:val="18"/>
                <w:szCs w:val="18"/>
              </w:rPr>
            </w:pPr>
            <w:r>
              <w:rPr>
                <w:rFonts w:hint="eastAsia" w:ascii="宋体" w:hAnsi="宋体" w:cs="宋体"/>
                <w:color w:val="000000"/>
                <w:kern w:val="0"/>
                <w:sz w:val="18"/>
                <w:szCs w:val="18"/>
                <w:lang w:bidi="ar"/>
              </w:rPr>
              <w:t>●</w:t>
            </w:r>
          </w:p>
        </w:tc>
        <w:tc>
          <w:tcPr>
            <w:tcW w:w="614" w:type="pct"/>
            <w:tcBorders>
              <w:bottom w:val="single" w:color="auto" w:sz="8" w:space="0"/>
              <w:right w:val="single" w:color="000000" w:sz="8" w:space="0"/>
              <w:tl2br w:val="nil"/>
              <w:tr2bl w:val="nil"/>
            </w:tcBorders>
            <w:shd w:val="clear" w:color="auto" w:fill="auto"/>
            <w:vAlign w:val="center"/>
          </w:tcPr>
          <w:p w14:paraId="7FFC9716">
            <w:pPr>
              <w:adjustRightInd/>
              <w:spacing w:line="240" w:lineRule="auto"/>
              <w:jc w:val="center"/>
              <w:rPr>
                <w:rFonts w:ascii="宋体" w:hAnsi="宋体"/>
                <w:sz w:val="18"/>
                <w:szCs w:val="18"/>
              </w:rPr>
            </w:pPr>
            <w:r>
              <w:rPr>
                <w:rFonts w:hint="eastAsia" w:ascii="宋体" w:hAnsi="宋体" w:cs="宋体"/>
                <w:color w:val="000000"/>
                <w:kern w:val="0"/>
                <w:sz w:val="18"/>
                <w:szCs w:val="18"/>
                <w:lang w:bidi="ar"/>
              </w:rPr>
              <w:t>○</w:t>
            </w:r>
          </w:p>
        </w:tc>
      </w:tr>
      <w:tr w14:paraId="7186F969">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5000" w:type="pct"/>
            <w:gridSpan w:val="8"/>
            <w:tcBorders>
              <w:top w:val="single" w:color="auto" w:sz="8" w:space="0"/>
              <w:left w:val="single" w:color="auto" w:sz="8" w:space="0"/>
              <w:bottom w:val="single" w:color="auto" w:sz="8" w:space="0"/>
              <w:right w:val="single" w:color="auto" w:sz="8" w:space="0"/>
            </w:tcBorders>
            <w:shd w:val="clear" w:color="auto" w:fill="auto"/>
            <w:vAlign w:val="center"/>
          </w:tcPr>
          <w:p w14:paraId="7B972C2F">
            <w:pPr>
              <w:pStyle w:val="56"/>
              <w:ind w:firstLine="360"/>
              <w:rPr>
                <w:sz w:val="18"/>
                <w:szCs w:val="18"/>
                <w:lang w:bidi="ar"/>
              </w:rPr>
            </w:pPr>
            <w:r>
              <w:rPr>
                <w:rFonts w:hint="eastAsia"/>
                <w:sz w:val="18"/>
                <w:szCs w:val="18"/>
                <w:lang w:bidi="ar"/>
              </w:rPr>
              <w:t>●表示应测，○表示宜测，△表示可测。</w:t>
            </w:r>
          </w:p>
        </w:tc>
      </w:tr>
    </w:tbl>
    <w:p w14:paraId="621B388A">
      <w:pPr>
        <w:pStyle w:val="56"/>
        <w:ind w:firstLine="420"/>
      </w:pPr>
    </w:p>
    <w:p w14:paraId="4954E8AA">
      <w:pPr>
        <w:pStyle w:val="165"/>
      </w:pPr>
      <w:r>
        <w:rPr>
          <w:rFonts w:hint="eastAsia"/>
        </w:rPr>
        <w:t>当外部作业产生爆破振动或机械振动时，应对振动影响范围内的城市轨道交通既有结构进行振动速度监测。</w:t>
      </w:r>
    </w:p>
    <w:p w14:paraId="596E9620">
      <w:pPr>
        <w:pStyle w:val="165"/>
      </w:pPr>
      <w:r>
        <w:rPr>
          <w:rFonts w:hint="eastAsia"/>
        </w:rPr>
        <w:t>外部作业项目施工期间应做好外部作业项目本体、周边岩土体和周边环境的监测。当邻近城市轨道交通侧为基坑工程作业时，应在邻近既有结构侧加密布置岩土体深层水平位移、围护结构顶部水平位移、围护结构顶部竖向位移、支撑轴力、地下水位、地表沉降等监测项目。</w:t>
      </w:r>
    </w:p>
    <w:p w14:paraId="028237B3">
      <w:pPr>
        <w:pStyle w:val="165"/>
      </w:pPr>
      <w:r>
        <w:rPr>
          <w:rFonts w:hint="eastAsia"/>
        </w:rPr>
        <w:t>既有结构监测项目的主要监测仪器要求宜按表11的要求确定。</w:t>
      </w:r>
    </w:p>
    <w:p w14:paraId="589F7AFC">
      <w:pPr>
        <w:pStyle w:val="112"/>
        <w:spacing w:before="156" w:after="156"/>
      </w:pPr>
      <w:r>
        <w:rPr>
          <w:rFonts w:hint="eastAsia"/>
        </w:rPr>
        <w:t>主要监测仪器要求</w:t>
      </w:r>
    </w:p>
    <w:tbl>
      <w:tblPr>
        <w:tblStyle w:val="239"/>
        <w:tblW w:w="4956" w:type="pct"/>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0" w:type="dxa"/>
          <w:bottom w:w="0" w:type="dxa"/>
          <w:right w:w="0" w:type="dxa"/>
        </w:tblCellMar>
      </w:tblPr>
      <w:tblGrid>
        <w:gridCol w:w="849"/>
        <w:gridCol w:w="1560"/>
        <w:gridCol w:w="2694"/>
        <w:gridCol w:w="4282"/>
      </w:tblGrid>
      <w:tr w14:paraId="1AD970B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454" w:hRule="atLeast"/>
          <w:tblHeader/>
          <w:jc w:val="center"/>
        </w:trPr>
        <w:tc>
          <w:tcPr>
            <w:tcW w:w="452" w:type="pct"/>
            <w:tcBorders>
              <w:top w:val="single" w:color="auto" w:sz="8" w:space="0"/>
              <w:left w:val="single" w:color="auto" w:sz="8" w:space="0"/>
              <w:bottom w:val="single" w:color="auto" w:sz="8" w:space="0"/>
            </w:tcBorders>
            <w:shd w:val="clear" w:color="auto" w:fill="auto"/>
            <w:tcMar>
              <w:left w:w="57" w:type="dxa"/>
              <w:right w:w="57" w:type="dxa"/>
            </w:tcMar>
            <w:vAlign w:val="center"/>
          </w:tcPr>
          <w:p w14:paraId="793DEEC9">
            <w:pPr>
              <w:autoSpaceDE w:val="0"/>
              <w:autoSpaceDN w:val="0"/>
              <w:adjustRightInd/>
              <w:spacing w:line="240" w:lineRule="auto"/>
              <w:jc w:val="center"/>
              <w:rPr>
                <w:rFonts w:ascii="宋体" w:hAnsi="Times New Roman"/>
                <w:kern w:val="0"/>
                <w:sz w:val="18"/>
                <w:szCs w:val="20"/>
              </w:rPr>
            </w:pPr>
            <w:r>
              <w:rPr>
                <w:rFonts w:hint="eastAsia" w:ascii="宋体" w:hAnsi="Times New Roman"/>
                <w:kern w:val="0"/>
                <w:sz w:val="18"/>
                <w:szCs w:val="20"/>
              </w:rPr>
              <w:t>序号</w:t>
            </w:r>
          </w:p>
        </w:tc>
        <w:tc>
          <w:tcPr>
            <w:tcW w:w="831" w:type="pct"/>
            <w:tcBorders>
              <w:top w:val="single" w:color="auto" w:sz="8" w:space="0"/>
              <w:bottom w:val="single" w:color="auto" w:sz="8" w:space="0"/>
            </w:tcBorders>
            <w:shd w:val="clear" w:color="auto" w:fill="auto"/>
            <w:tcMar>
              <w:left w:w="57" w:type="dxa"/>
              <w:right w:w="57" w:type="dxa"/>
            </w:tcMar>
            <w:vAlign w:val="center"/>
          </w:tcPr>
          <w:p w14:paraId="57FE92AC">
            <w:pPr>
              <w:autoSpaceDE w:val="0"/>
              <w:autoSpaceDN w:val="0"/>
              <w:adjustRightInd/>
              <w:spacing w:line="240" w:lineRule="auto"/>
              <w:jc w:val="center"/>
              <w:rPr>
                <w:rFonts w:ascii="宋体" w:hAnsi="Times New Roman"/>
                <w:kern w:val="0"/>
                <w:sz w:val="18"/>
                <w:szCs w:val="20"/>
                <w:lang w:bidi="ar"/>
              </w:rPr>
            </w:pPr>
            <w:r>
              <w:rPr>
                <w:rFonts w:hint="eastAsia" w:ascii="宋体" w:hAnsi="Times New Roman"/>
                <w:kern w:val="0"/>
                <w:sz w:val="18"/>
                <w:szCs w:val="20"/>
                <w:lang w:bidi="ar"/>
              </w:rPr>
              <w:t>监测项目</w:t>
            </w:r>
          </w:p>
        </w:tc>
        <w:tc>
          <w:tcPr>
            <w:tcW w:w="1435" w:type="pct"/>
            <w:tcBorders>
              <w:top w:val="single" w:color="auto" w:sz="8" w:space="0"/>
              <w:bottom w:val="single" w:color="auto" w:sz="8" w:space="0"/>
            </w:tcBorders>
            <w:shd w:val="clear" w:color="auto" w:fill="auto"/>
            <w:tcMar>
              <w:left w:w="57" w:type="dxa"/>
              <w:right w:w="57" w:type="dxa"/>
            </w:tcMar>
            <w:vAlign w:val="center"/>
          </w:tcPr>
          <w:p w14:paraId="5C4DC1D9">
            <w:pPr>
              <w:autoSpaceDE w:val="0"/>
              <w:autoSpaceDN w:val="0"/>
              <w:adjustRightInd/>
              <w:spacing w:line="240" w:lineRule="auto"/>
              <w:jc w:val="center"/>
              <w:rPr>
                <w:rFonts w:ascii="宋体" w:hAnsi="Times New Roman"/>
                <w:kern w:val="0"/>
                <w:sz w:val="18"/>
                <w:szCs w:val="20"/>
                <w:lang w:bidi="ar"/>
              </w:rPr>
            </w:pPr>
            <w:r>
              <w:rPr>
                <w:rFonts w:hint="eastAsia" w:ascii="宋体" w:hAnsi="Times New Roman"/>
                <w:kern w:val="0"/>
                <w:sz w:val="18"/>
                <w:szCs w:val="20"/>
                <w:lang w:bidi="ar"/>
              </w:rPr>
              <w:t>监测仪器</w:t>
            </w:r>
          </w:p>
        </w:tc>
        <w:tc>
          <w:tcPr>
            <w:tcW w:w="2281" w:type="pct"/>
            <w:tcBorders>
              <w:top w:val="single" w:color="auto" w:sz="8" w:space="0"/>
              <w:bottom w:val="single" w:color="auto" w:sz="8" w:space="0"/>
              <w:right w:val="single" w:color="auto" w:sz="8" w:space="0"/>
            </w:tcBorders>
            <w:shd w:val="clear" w:color="auto" w:fill="auto"/>
            <w:tcMar>
              <w:left w:w="57" w:type="dxa"/>
              <w:right w:w="57" w:type="dxa"/>
            </w:tcMar>
            <w:vAlign w:val="center"/>
          </w:tcPr>
          <w:p w14:paraId="2E129B38">
            <w:pPr>
              <w:autoSpaceDE w:val="0"/>
              <w:autoSpaceDN w:val="0"/>
              <w:adjustRightInd/>
              <w:spacing w:line="240" w:lineRule="auto"/>
              <w:jc w:val="center"/>
              <w:rPr>
                <w:rFonts w:ascii="宋体" w:hAnsi="Times New Roman"/>
                <w:kern w:val="0"/>
                <w:sz w:val="18"/>
                <w:szCs w:val="20"/>
                <w:lang w:bidi="ar"/>
              </w:rPr>
            </w:pPr>
            <w:r>
              <w:rPr>
                <w:rFonts w:hint="eastAsia" w:ascii="宋体" w:hAnsi="Times New Roman"/>
                <w:kern w:val="0"/>
                <w:sz w:val="18"/>
                <w:szCs w:val="20"/>
                <w:lang w:bidi="ar"/>
              </w:rPr>
              <w:t>仪器精度</w:t>
            </w:r>
          </w:p>
        </w:tc>
      </w:tr>
      <w:tr w14:paraId="6998DD2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452" w:type="pct"/>
            <w:tcBorders>
              <w:top w:val="single" w:color="auto" w:sz="8" w:space="0"/>
              <w:left w:val="single" w:color="auto" w:sz="8" w:space="0"/>
              <w:tl2br w:val="nil"/>
              <w:tr2bl w:val="nil"/>
            </w:tcBorders>
            <w:shd w:val="clear" w:color="auto" w:fill="auto"/>
            <w:tcMar>
              <w:left w:w="57" w:type="dxa"/>
              <w:right w:w="57" w:type="dxa"/>
            </w:tcMar>
            <w:vAlign w:val="center"/>
          </w:tcPr>
          <w:p w14:paraId="22C5C6E4">
            <w:pPr>
              <w:autoSpaceDE w:val="0"/>
              <w:autoSpaceDN w:val="0"/>
              <w:adjustRightInd/>
              <w:spacing w:line="240" w:lineRule="auto"/>
              <w:jc w:val="center"/>
              <w:rPr>
                <w:rFonts w:ascii="宋体" w:hAnsi="Times New Roman"/>
                <w:kern w:val="0"/>
                <w:sz w:val="18"/>
                <w:szCs w:val="20"/>
              </w:rPr>
            </w:pPr>
            <w:r>
              <w:rPr>
                <w:rFonts w:hint="eastAsia" w:ascii="宋体" w:hAnsi="Times New Roman"/>
                <w:kern w:val="0"/>
                <w:sz w:val="18"/>
                <w:szCs w:val="20"/>
              </w:rPr>
              <w:t>1</w:t>
            </w:r>
          </w:p>
        </w:tc>
        <w:tc>
          <w:tcPr>
            <w:tcW w:w="831" w:type="pct"/>
            <w:tcBorders>
              <w:top w:val="single" w:color="auto" w:sz="8" w:space="0"/>
              <w:tl2br w:val="nil"/>
              <w:tr2bl w:val="nil"/>
            </w:tcBorders>
            <w:shd w:val="clear" w:color="auto" w:fill="auto"/>
            <w:tcMar>
              <w:left w:w="57" w:type="dxa"/>
              <w:right w:w="57" w:type="dxa"/>
            </w:tcMar>
            <w:vAlign w:val="center"/>
          </w:tcPr>
          <w:p w14:paraId="186BEB54">
            <w:pPr>
              <w:autoSpaceDE w:val="0"/>
              <w:autoSpaceDN w:val="0"/>
              <w:adjustRightInd/>
              <w:spacing w:line="240" w:lineRule="auto"/>
              <w:jc w:val="center"/>
              <w:rPr>
                <w:rFonts w:ascii="宋体" w:hAnsi="Times New Roman"/>
                <w:kern w:val="0"/>
                <w:sz w:val="18"/>
                <w:szCs w:val="20"/>
              </w:rPr>
            </w:pPr>
            <w:r>
              <w:rPr>
                <w:rFonts w:hint="eastAsia" w:ascii="宋体" w:hAnsi="Times New Roman"/>
                <w:kern w:val="0"/>
                <w:sz w:val="18"/>
                <w:szCs w:val="20"/>
              </w:rPr>
              <w:t>竖向位移</w:t>
            </w:r>
          </w:p>
        </w:tc>
        <w:tc>
          <w:tcPr>
            <w:tcW w:w="1435" w:type="pct"/>
            <w:tcBorders>
              <w:top w:val="single" w:color="auto" w:sz="8" w:space="0"/>
              <w:tl2br w:val="nil"/>
              <w:tr2bl w:val="nil"/>
            </w:tcBorders>
            <w:shd w:val="clear" w:color="auto" w:fill="auto"/>
            <w:tcMar>
              <w:left w:w="57" w:type="dxa"/>
              <w:right w:w="57" w:type="dxa"/>
            </w:tcMar>
            <w:vAlign w:val="center"/>
          </w:tcPr>
          <w:p w14:paraId="7F2FA877">
            <w:pPr>
              <w:adjustRightInd/>
              <w:spacing w:line="240" w:lineRule="auto"/>
              <w:jc w:val="center"/>
              <w:rPr>
                <w:rFonts w:ascii="宋体" w:hAnsi="Times New Roman" w:cs="宋体"/>
                <w:sz w:val="18"/>
                <w:szCs w:val="18"/>
              </w:rPr>
            </w:pPr>
            <w:r>
              <w:rPr>
                <w:rFonts w:hint="eastAsia" w:ascii="宋体" w:hAnsi="Times New Roman" w:cs="宋体"/>
                <w:sz w:val="18"/>
                <w:szCs w:val="18"/>
              </w:rPr>
              <w:t>静力水准仪、全站仪、水准仪</w:t>
            </w:r>
          </w:p>
        </w:tc>
        <w:tc>
          <w:tcPr>
            <w:tcW w:w="2281" w:type="pct"/>
            <w:tcBorders>
              <w:top w:val="single" w:color="auto" w:sz="8" w:space="0"/>
              <w:right w:val="single" w:color="auto" w:sz="8" w:space="0"/>
              <w:tl2br w:val="nil"/>
              <w:tr2bl w:val="nil"/>
            </w:tcBorders>
            <w:shd w:val="clear" w:color="auto" w:fill="auto"/>
            <w:tcMar>
              <w:left w:w="57" w:type="dxa"/>
              <w:right w:w="57" w:type="dxa"/>
            </w:tcMar>
            <w:vAlign w:val="center"/>
          </w:tcPr>
          <w:p w14:paraId="625ECAD9">
            <w:pPr>
              <w:adjustRightInd/>
              <w:spacing w:line="240" w:lineRule="auto"/>
              <w:ind w:firstLine="180" w:firstLineChars="100"/>
              <w:rPr>
                <w:rFonts w:ascii="宋体" w:hAnsi="Times New Roman" w:cs="宋体"/>
                <w:sz w:val="18"/>
                <w:szCs w:val="18"/>
              </w:rPr>
            </w:pPr>
            <w:r>
              <w:rPr>
                <w:rFonts w:hint="eastAsia" w:ascii="宋体" w:hAnsi="Times New Roman" w:cs="宋体"/>
                <w:sz w:val="18"/>
                <w:szCs w:val="18"/>
              </w:rPr>
              <w:t>水准仪：0.3</w:t>
            </w:r>
            <w:r>
              <w:rPr>
                <w:rFonts w:ascii="宋体" w:hAnsi="Times New Roman" w:cs="宋体"/>
                <w:sz w:val="18"/>
                <w:szCs w:val="18"/>
              </w:rPr>
              <w:t> </w:t>
            </w:r>
            <w:r>
              <w:rPr>
                <w:rFonts w:hint="eastAsia" w:ascii="宋体" w:hAnsi="Times New Roman" w:cs="宋体"/>
                <w:sz w:val="18"/>
                <w:szCs w:val="18"/>
              </w:rPr>
              <w:t>mm/km；全站仪：0.5″，1mm＋1ppm</w:t>
            </w:r>
          </w:p>
        </w:tc>
      </w:tr>
      <w:tr w14:paraId="65F7F4C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452" w:type="pct"/>
            <w:tcBorders>
              <w:left w:val="single" w:color="auto" w:sz="8" w:space="0"/>
              <w:tl2br w:val="nil"/>
              <w:tr2bl w:val="nil"/>
            </w:tcBorders>
            <w:shd w:val="clear" w:color="auto" w:fill="auto"/>
            <w:tcMar>
              <w:left w:w="57" w:type="dxa"/>
              <w:right w:w="57" w:type="dxa"/>
            </w:tcMar>
            <w:vAlign w:val="center"/>
          </w:tcPr>
          <w:p w14:paraId="2868A704">
            <w:pPr>
              <w:autoSpaceDE w:val="0"/>
              <w:autoSpaceDN w:val="0"/>
              <w:adjustRightInd/>
              <w:spacing w:line="240" w:lineRule="auto"/>
              <w:jc w:val="center"/>
              <w:rPr>
                <w:rFonts w:ascii="宋体" w:hAnsi="Times New Roman"/>
                <w:kern w:val="0"/>
                <w:sz w:val="18"/>
                <w:szCs w:val="20"/>
              </w:rPr>
            </w:pPr>
            <w:r>
              <w:rPr>
                <w:rFonts w:hint="eastAsia" w:ascii="宋体" w:hAnsi="Times New Roman"/>
                <w:kern w:val="0"/>
                <w:sz w:val="18"/>
                <w:szCs w:val="20"/>
              </w:rPr>
              <w:t>2</w:t>
            </w:r>
          </w:p>
        </w:tc>
        <w:tc>
          <w:tcPr>
            <w:tcW w:w="831" w:type="pct"/>
            <w:tcBorders>
              <w:tl2br w:val="nil"/>
              <w:tr2bl w:val="nil"/>
            </w:tcBorders>
            <w:shd w:val="clear" w:color="auto" w:fill="auto"/>
            <w:tcMar>
              <w:left w:w="57" w:type="dxa"/>
              <w:right w:w="57" w:type="dxa"/>
            </w:tcMar>
            <w:vAlign w:val="center"/>
          </w:tcPr>
          <w:p w14:paraId="51DBFE5F">
            <w:pPr>
              <w:autoSpaceDE w:val="0"/>
              <w:autoSpaceDN w:val="0"/>
              <w:adjustRightInd/>
              <w:spacing w:line="240" w:lineRule="auto"/>
              <w:jc w:val="center"/>
              <w:rPr>
                <w:rFonts w:ascii="宋体" w:hAnsi="Times New Roman"/>
                <w:kern w:val="0"/>
                <w:sz w:val="18"/>
                <w:szCs w:val="20"/>
              </w:rPr>
            </w:pPr>
            <w:r>
              <w:rPr>
                <w:rFonts w:hint="eastAsia" w:ascii="宋体" w:hAnsi="Times New Roman"/>
                <w:kern w:val="0"/>
                <w:sz w:val="18"/>
                <w:szCs w:val="20"/>
              </w:rPr>
              <w:t>水平位移、倾斜</w:t>
            </w:r>
          </w:p>
        </w:tc>
        <w:tc>
          <w:tcPr>
            <w:tcW w:w="1435" w:type="pct"/>
            <w:tcBorders>
              <w:tl2br w:val="nil"/>
              <w:tr2bl w:val="nil"/>
            </w:tcBorders>
            <w:shd w:val="clear" w:color="auto" w:fill="auto"/>
            <w:tcMar>
              <w:left w:w="57" w:type="dxa"/>
              <w:right w:w="57" w:type="dxa"/>
            </w:tcMar>
            <w:vAlign w:val="center"/>
          </w:tcPr>
          <w:p w14:paraId="7FBA6C02">
            <w:pPr>
              <w:adjustRightInd/>
              <w:spacing w:line="240" w:lineRule="auto"/>
              <w:jc w:val="center"/>
              <w:rPr>
                <w:rFonts w:ascii="宋体" w:hAnsi="Times New Roman" w:cs="宋体"/>
                <w:sz w:val="18"/>
                <w:szCs w:val="18"/>
              </w:rPr>
            </w:pPr>
            <w:r>
              <w:rPr>
                <w:rFonts w:hint="eastAsia" w:ascii="宋体" w:hAnsi="Times New Roman" w:cs="宋体"/>
                <w:sz w:val="18"/>
                <w:szCs w:val="18"/>
              </w:rPr>
              <w:t>全站仪、倾角计</w:t>
            </w:r>
          </w:p>
        </w:tc>
        <w:tc>
          <w:tcPr>
            <w:tcW w:w="2281" w:type="pct"/>
            <w:tcBorders>
              <w:right w:val="single" w:color="auto" w:sz="8" w:space="0"/>
              <w:tl2br w:val="nil"/>
              <w:tr2bl w:val="nil"/>
            </w:tcBorders>
            <w:shd w:val="clear" w:color="auto" w:fill="auto"/>
            <w:tcMar>
              <w:left w:w="57" w:type="dxa"/>
              <w:right w:w="57" w:type="dxa"/>
            </w:tcMar>
            <w:vAlign w:val="center"/>
          </w:tcPr>
          <w:p w14:paraId="2DCE7F57">
            <w:pPr>
              <w:adjustRightInd/>
              <w:spacing w:line="240" w:lineRule="auto"/>
              <w:ind w:firstLine="180" w:firstLineChars="100"/>
              <w:rPr>
                <w:rFonts w:ascii="宋体" w:hAnsi="Times New Roman" w:cs="宋体"/>
                <w:sz w:val="18"/>
                <w:szCs w:val="18"/>
              </w:rPr>
            </w:pPr>
            <w:r>
              <w:rPr>
                <w:rFonts w:hint="eastAsia" w:ascii="宋体" w:hAnsi="Times New Roman" w:cs="宋体"/>
                <w:sz w:val="18"/>
                <w:szCs w:val="18"/>
              </w:rPr>
              <w:t>全站仪：0.5″，1</w:t>
            </w:r>
            <w:r>
              <w:rPr>
                <w:rFonts w:ascii="宋体" w:hAnsi="Times New Roman" w:cs="宋体"/>
                <w:sz w:val="18"/>
                <w:szCs w:val="18"/>
              </w:rPr>
              <w:t> </w:t>
            </w:r>
            <w:r>
              <w:rPr>
                <w:rFonts w:hint="eastAsia" w:ascii="宋体" w:hAnsi="Times New Roman" w:cs="宋体"/>
                <w:sz w:val="18"/>
                <w:szCs w:val="18"/>
              </w:rPr>
              <w:t>mm＋1</w:t>
            </w:r>
            <w:r>
              <w:rPr>
                <w:rFonts w:ascii="宋体" w:hAnsi="Times New Roman" w:cs="宋体"/>
                <w:sz w:val="18"/>
                <w:szCs w:val="18"/>
              </w:rPr>
              <w:t> </w:t>
            </w:r>
            <w:r>
              <w:rPr>
                <w:rFonts w:hint="eastAsia" w:ascii="宋体" w:hAnsi="Times New Roman" w:cs="宋体"/>
                <w:sz w:val="18"/>
                <w:szCs w:val="18"/>
              </w:rPr>
              <w:t>ppm；倾角计：0.001°</w:t>
            </w:r>
          </w:p>
        </w:tc>
      </w:tr>
      <w:tr w14:paraId="6C32608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452" w:type="pct"/>
            <w:tcBorders>
              <w:left w:val="single" w:color="auto" w:sz="8" w:space="0"/>
              <w:tl2br w:val="nil"/>
              <w:tr2bl w:val="nil"/>
            </w:tcBorders>
            <w:shd w:val="clear" w:color="auto" w:fill="auto"/>
            <w:tcMar>
              <w:left w:w="57" w:type="dxa"/>
              <w:right w:w="57" w:type="dxa"/>
            </w:tcMar>
            <w:vAlign w:val="center"/>
          </w:tcPr>
          <w:p w14:paraId="7475B39B">
            <w:pPr>
              <w:autoSpaceDE w:val="0"/>
              <w:autoSpaceDN w:val="0"/>
              <w:adjustRightInd/>
              <w:spacing w:line="240" w:lineRule="auto"/>
              <w:jc w:val="center"/>
              <w:rPr>
                <w:rFonts w:ascii="宋体" w:hAnsi="Times New Roman"/>
                <w:kern w:val="0"/>
                <w:sz w:val="18"/>
                <w:szCs w:val="20"/>
              </w:rPr>
            </w:pPr>
            <w:r>
              <w:rPr>
                <w:rFonts w:hint="eastAsia" w:ascii="宋体" w:hAnsi="Times New Roman"/>
                <w:kern w:val="0"/>
                <w:sz w:val="18"/>
                <w:szCs w:val="20"/>
              </w:rPr>
              <w:t>3</w:t>
            </w:r>
          </w:p>
        </w:tc>
        <w:tc>
          <w:tcPr>
            <w:tcW w:w="831" w:type="pct"/>
            <w:tcBorders>
              <w:tl2br w:val="nil"/>
              <w:tr2bl w:val="nil"/>
            </w:tcBorders>
            <w:shd w:val="clear" w:color="auto" w:fill="auto"/>
            <w:tcMar>
              <w:left w:w="57" w:type="dxa"/>
              <w:right w:w="57" w:type="dxa"/>
            </w:tcMar>
            <w:vAlign w:val="center"/>
          </w:tcPr>
          <w:p w14:paraId="6278282F">
            <w:pPr>
              <w:autoSpaceDE w:val="0"/>
              <w:autoSpaceDN w:val="0"/>
              <w:adjustRightInd/>
              <w:spacing w:line="240" w:lineRule="auto"/>
              <w:jc w:val="center"/>
              <w:rPr>
                <w:rFonts w:ascii="宋体" w:hAnsi="Times New Roman"/>
                <w:kern w:val="0"/>
                <w:sz w:val="18"/>
                <w:szCs w:val="20"/>
              </w:rPr>
            </w:pPr>
            <w:r>
              <w:rPr>
                <w:rFonts w:hint="eastAsia" w:ascii="宋体" w:hAnsi="Times New Roman"/>
                <w:kern w:val="0"/>
                <w:sz w:val="18"/>
                <w:szCs w:val="20"/>
              </w:rPr>
              <w:t>相对收敛</w:t>
            </w:r>
          </w:p>
        </w:tc>
        <w:tc>
          <w:tcPr>
            <w:tcW w:w="1435" w:type="pct"/>
            <w:tcBorders>
              <w:tl2br w:val="nil"/>
              <w:tr2bl w:val="nil"/>
            </w:tcBorders>
            <w:shd w:val="clear" w:color="auto" w:fill="auto"/>
            <w:tcMar>
              <w:left w:w="57" w:type="dxa"/>
              <w:right w:w="57" w:type="dxa"/>
            </w:tcMar>
            <w:vAlign w:val="center"/>
          </w:tcPr>
          <w:p w14:paraId="36AA7C0D">
            <w:pPr>
              <w:adjustRightInd/>
              <w:spacing w:line="240" w:lineRule="auto"/>
              <w:jc w:val="center"/>
              <w:rPr>
                <w:rFonts w:ascii="宋体" w:hAnsi="Times New Roman" w:cs="宋体"/>
                <w:sz w:val="18"/>
                <w:szCs w:val="18"/>
              </w:rPr>
            </w:pPr>
            <w:r>
              <w:rPr>
                <w:rFonts w:hint="eastAsia" w:ascii="宋体" w:hAnsi="Times New Roman" w:cs="宋体"/>
                <w:sz w:val="18"/>
                <w:szCs w:val="18"/>
              </w:rPr>
              <w:t>全站仪、测距仪</w:t>
            </w:r>
          </w:p>
        </w:tc>
        <w:tc>
          <w:tcPr>
            <w:tcW w:w="2281" w:type="pct"/>
            <w:tcBorders>
              <w:right w:val="single" w:color="auto" w:sz="8" w:space="0"/>
              <w:tl2br w:val="nil"/>
              <w:tr2bl w:val="nil"/>
            </w:tcBorders>
            <w:shd w:val="clear" w:color="auto" w:fill="auto"/>
            <w:tcMar>
              <w:left w:w="57" w:type="dxa"/>
              <w:right w:w="57" w:type="dxa"/>
            </w:tcMar>
            <w:vAlign w:val="center"/>
          </w:tcPr>
          <w:p w14:paraId="4565C48E">
            <w:pPr>
              <w:adjustRightInd/>
              <w:spacing w:line="240" w:lineRule="auto"/>
              <w:ind w:firstLine="180" w:firstLineChars="100"/>
              <w:rPr>
                <w:rFonts w:ascii="宋体" w:hAnsi="Times New Roman" w:cs="宋体"/>
                <w:sz w:val="18"/>
                <w:szCs w:val="18"/>
              </w:rPr>
            </w:pPr>
            <w:r>
              <w:rPr>
                <w:rFonts w:hint="eastAsia" w:ascii="宋体" w:hAnsi="Times New Roman" w:cs="宋体"/>
                <w:sz w:val="18"/>
                <w:szCs w:val="18"/>
              </w:rPr>
              <w:t>全站仪：0.5″，1</w:t>
            </w:r>
            <w:r>
              <w:rPr>
                <w:rFonts w:ascii="宋体" w:hAnsi="Times New Roman" w:cs="宋体"/>
                <w:sz w:val="18"/>
                <w:szCs w:val="18"/>
              </w:rPr>
              <w:t> </w:t>
            </w:r>
            <w:r>
              <w:rPr>
                <w:rFonts w:hint="eastAsia" w:ascii="宋体" w:hAnsi="Times New Roman" w:cs="宋体"/>
                <w:sz w:val="18"/>
                <w:szCs w:val="18"/>
              </w:rPr>
              <w:t>mm＋1</w:t>
            </w:r>
            <w:r>
              <w:rPr>
                <w:rFonts w:ascii="宋体" w:hAnsi="Times New Roman" w:cs="宋体"/>
                <w:sz w:val="18"/>
                <w:szCs w:val="18"/>
              </w:rPr>
              <w:t> </w:t>
            </w:r>
            <w:r>
              <w:rPr>
                <w:rFonts w:hint="eastAsia" w:ascii="宋体" w:hAnsi="Times New Roman" w:cs="宋体"/>
                <w:sz w:val="18"/>
                <w:szCs w:val="18"/>
              </w:rPr>
              <w:t>ppm；测距仪：1.0</w:t>
            </w:r>
            <w:r>
              <w:rPr>
                <w:rFonts w:ascii="宋体" w:hAnsi="Times New Roman" w:cs="宋体"/>
                <w:sz w:val="18"/>
                <w:szCs w:val="18"/>
              </w:rPr>
              <w:t> </w:t>
            </w:r>
            <w:r>
              <w:rPr>
                <w:rFonts w:hint="eastAsia" w:ascii="宋体" w:hAnsi="Times New Roman" w:cs="宋体"/>
                <w:sz w:val="18"/>
                <w:szCs w:val="18"/>
              </w:rPr>
              <w:t>mm</w:t>
            </w:r>
          </w:p>
        </w:tc>
      </w:tr>
      <w:tr w14:paraId="1D7E657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452" w:type="pct"/>
            <w:tcBorders>
              <w:left w:val="single" w:color="auto" w:sz="8" w:space="0"/>
              <w:bottom w:val="single" w:color="auto" w:sz="8" w:space="0"/>
              <w:tl2br w:val="nil"/>
              <w:tr2bl w:val="nil"/>
            </w:tcBorders>
            <w:shd w:val="clear" w:color="auto" w:fill="auto"/>
            <w:tcMar>
              <w:left w:w="57" w:type="dxa"/>
              <w:right w:w="57" w:type="dxa"/>
            </w:tcMar>
            <w:vAlign w:val="center"/>
          </w:tcPr>
          <w:p w14:paraId="63AD7521">
            <w:pPr>
              <w:autoSpaceDE w:val="0"/>
              <w:autoSpaceDN w:val="0"/>
              <w:adjustRightInd/>
              <w:spacing w:line="240" w:lineRule="auto"/>
              <w:jc w:val="center"/>
              <w:rPr>
                <w:rFonts w:ascii="宋体" w:hAnsi="Times New Roman"/>
                <w:kern w:val="0"/>
                <w:sz w:val="18"/>
                <w:szCs w:val="20"/>
              </w:rPr>
            </w:pPr>
            <w:r>
              <w:rPr>
                <w:rFonts w:hint="eastAsia" w:ascii="宋体" w:hAnsi="Times New Roman"/>
                <w:kern w:val="0"/>
                <w:sz w:val="18"/>
                <w:szCs w:val="20"/>
              </w:rPr>
              <w:t>4</w:t>
            </w:r>
          </w:p>
        </w:tc>
        <w:tc>
          <w:tcPr>
            <w:tcW w:w="831" w:type="pct"/>
            <w:tcBorders>
              <w:bottom w:val="single" w:color="auto" w:sz="8" w:space="0"/>
              <w:tl2br w:val="nil"/>
              <w:tr2bl w:val="nil"/>
            </w:tcBorders>
            <w:shd w:val="clear" w:color="auto" w:fill="auto"/>
            <w:tcMar>
              <w:left w:w="57" w:type="dxa"/>
              <w:right w:w="57" w:type="dxa"/>
            </w:tcMar>
            <w:vAlign w:val="center"/>
          </w:tcPr>
          <w:p w14:paraId="1073506D">
            <w:pPr>
              <w:autoSpaceDE w:val="0"/>
              <w:autoSpaceDN w:val="0"/>
              <w:adjustRightInd/>
              <w:spacing w:line="240" w:lineRule="auto"/>
              <w:jc w:val="center"/>
              <w:rPr>
                <w:rFonts w:ascii="宋体" w:hAnsi="Times New Roman"/>
                <w:kern w:val="0"/>
                <w:sz w:val="18"/>
                <w:szCs w:val="20"/>
              </w:rPr>
            </w:pPr>
            <w:r>
              <w:rPr>
                <w:rFonts w:hint="eastAsia" w:ascii="宋体" w:hAnsi="Times New Roman"/>
                <w:kern w:val="0"/>
                <w:sz w:val="18"/>
                <w:szCs w:val="20"/>
              </w:rPr>
              <w:t>振动速度</w:t>
            </w:r>
          </w:p>
        </w:tc>
        <w:tc>
          <w:tcPr>
            <w:tcW w:w="1435" w:type="pct"/>
            <w:tcBorders>
              <w:bottom w:val="single" w:color="auto" w:sz="8" w:space="0"/>
              <w:tl2br w:val="nil"/>
              <w:tr2bl w:val="nil"/>
            </w:tcBorders>
            <w:shd w:val="clear" w:color="auto" w:fill="auto"/>
            <w:tcMar>
              <w:left w:w="57" w:type="dxa"/>
              <w:right w:w="57" w:type="dxa"/>
            </w:tcMar>
            <w:vAlign w:val="center"/>
          </w:tcPr>
          <w:p w14:paraId="32E12C7B">
            <w:pPr>
              <w:adjustRightInd/>
              <w:spacing w:line="240" w:lineRule="auto"/>
              <w:jc w:val="center"/>
              <w:rPr>
                <w:rFonts w:ascii="宋体" w:hAnsi="Times New Roman" w:cs="宋体"/>
                <w:sz w:val="18"/>
                <w:szCs w:val="18"/>
              </w:rPr>
            </w:pPr>
            <w:r>
              <w:rPr>
                <w:rFonts w:hint="eastAsia" w:ascii="宋体" w:hAnsi="Times New Roman" w:cs="宋体"/>
                <w:sz w:val="18"/>
                <w:szCs w:val="18"/>
              </w:rPr>
              <w:t>速度传感器</w:t>
            </w:r>
          </w:p>
        </w:tc>
        <w:tc>
          <w:tcPr>
            <w:tcW w:w="2281" w:type="pct"/>
            <w:tcBorders>
              <w:bottom w:val="single" w:color="auto" w:sz="8" w:space="0"/>
              <w:right w:val="single" w:color="auto" w:sz="8" w:space="0"/>
              <w:tl2br w:val="nil"/>
              <w:tr2bl w:val="nil"/>
            </w:tcBorders>
            <w:shd w:val="clear" w:color="auto" w:fill="auto"/>
            <w:tcMar>
              <w:left w:w="57" w:type="dxa"/>
              <w:right w:w="57" w:type="dxa"/>
            </w:tcMar>
            <w:vAlign w:val="center"/>
          </w:tcPr>
          <w:p w14:paraId="03743E15">
            <w:pPr>
              <w:adjustRightInd/>
              <w:spacing w:line="240" w:lineRule="auto"/>
              <w:ind w:firstLine="180" w:firstLineChars="100"/>
              <w:rPr>
                <w:rFonts w:ascii="宋体" w:hAnsi="Times New Roman" w:cs="宋体"/>
                <w:sz w:val="18"/>
                <w:szCs w:val="18"/>
              </w:rPr>
            </w:pPr>
            <w:r>
              <w:rPr>
                <w:rFonts w:hint="eastAsia" w:ascii="宋体" w:hAnsi="Times New Roman" w:cs="宋体"/>
                <w:sz w:val="18"/>
                <w:szCs w:val="18"/>
              </w:rPr>
              <w:t>1.0%F·S（ppm）</w:t>
            </w:r>
          </w:p>
        </w:tc>
      </w:tr>
    </w:tbl>
    <w:p w14:paraId="1507B57E">
      <w:pPr>
        <w:pStyle w:val="56"/>
        <w:ind w:firstLine="420"/>
      </w:pPr>
    </w:p>
    <w:p w14:paraId="63CA50C7">
      <w:pPr>
        <w:pStyle w:val="165"/>
      </w:pPr>
      <w:r>
        <w:rPr>
          <w:rFonts w:hint="eastAsia"/>
        </w:rPr>
        <w:t>监测仪器、设备应符合下列规定：</w:t>
      </w:r>
    </w:p>
    <w:p w14:paraId="6389D05C">
      <w:pPr>
        <w:pStyle w:val="174"/>
        <w:numPr>
          <w:ilvl w:val="0"/>
          <w:numId w:val="50"/>
        </w:numPr>
      </w:pPr>
      <w:r>
        <w:rPr>
          <w:rFonts w:hint="eastAsia"/>
        </w:rPr>
        <w:t>精度和量程合理，具有良好的稳定性和可靠性；</w:t>
      </w:r>
    </w:p>
    <w:p w14:paraId="390B531B">
      <w:pPr>
        <w:pStyle w:val="174"/>
      </w:pPr>
      <w:r>
        <w:rPr>
          <w:rFonts w:hint="eastAsia"/>
        </w:rPr>
        <w:t>定期进行检定或校准；</w:t>
      </w:r>
    </w:p>
    <w:p w14:paraId="02800C0D">
      <w:pPr>
        <w:pStyle w:val="174"/>
      </w:pPr>
      <w:r>
        <w:rPr>
          <w:rFonts w:hint="eastAsia"/>
        </w:rPr>
        <w:t>定期进行巡视检查、维护和保养。</w:t>
      </w:r>
    </w:p>
    <w:p w14:paraId="055B0F04">
      <w:pPr>
        <w:pStyle w:val="165"/>
      </w:pPr>
      <w:r>
        <w:rPr>
          <w:rFonts w:hint="eastAsia"/>
        </w:rPr>
        <w:t>采用新技术、新方法代替传统方法时，应与8.2.4规定的监测方法进行比对验证，其监测精度应符合8.1.5相关要求。</w:t>
      </w:r>
    </w:p>
    <w:p w14:paraId="115BBA17">
      <w:pPr>
        <w:pStyle w:val="105"/>
        <w:spacing w:before="156" w:after="156"/>
      </w:pPr>
      <w:bookmarkStart w:id="97" w:name="_Toc191909128"/>
      <w:bookmarkStart w:id="98" w:name="_Toc192143255"/>
      <w:r>
        <w:rPr>
          <w:rFonts w:hint="eastAsia"/>
        </w:rPr>
        <w:t>监测范围与监测点布置</w:t>
      </w:r>
      <w:bookmarkEnd w:id="97"/>
      <w:bookmarkEnd w:id="98"/>
    </w:p>
    <w:p w14:paraId="06FEC038">
      <w:pPr>
        <w:pStyle w:val="165"/>
      </w:pPr>
      <w:r>
        <w:rPr>
          <w:rFonts w:hint="eastAsia"/>
        </w:rPr>
        <w:t>城市轨道交通既有结构的监测范围宜按照B.2执行。</w:t>
      </w:r>
    </w:p>
    <w:p w14:paraId="7620CD97">
      <w:pPr>
        <w:pStyle w:val="165"/>
      </w:pPr>
      <w:r>
        <w:rPr>
          <w:rFonts w:hint="eastAsia"/>
        </w:rPr>
        <w:t>监测点应结合现状调查检测情况及安全评估结论，针对既有结构变形和内力的关键特征区域及病害区域进行布置，并应符合表12的规定。地下结构曲线段监测断面的间距应加密布置。</w:t>
      </w:r>
    </w:p>
    <w:p w14:paraId="637C069D">
      <w:pPr>
        <w:pStyle w:val="112"/>
        <w:spacing w:before="156" w:after="156"/>
      </w:pPr>
      <w:r>
        <w:rPr>
          <w:rFonts w:hint="eastAsia"/>
        </w:rPr>
        <w:t>监测点布置要求</w:t>
      </w:r>
    </w:p>
    <w:tbl>
      <w:tblPr>
        <w:tblStyle w:val="240"/>
        <w:tblW w:w="4932" w:type="pct"/>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741"/>
        <w:gridCol w:w="1199"/>
        <w:gridCol w:w="3101"/>
        <w:gridCol w:w="1293"/>
        <w:gridCol w:w="1425"/>
        <w:gridCol w:w="1580"/>
      </w:tblGrid>
      <w:tr w14:paraId="16931D1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397" w:type="pct"/>
            <w:vMerge w:val="restart"/>
            <w:tcBorders>
              <w:top w:val="single" w:color="auto" w:sz="8" w:space="0"/>
              <w:left w:val="single" w:color="auto" w:sz="8" w:space="0"/>
            </w:tcBorders>
            <w:shd w:val="clear" w:color="auto" w:fill="auto"/>
            <w:tcMar>
              <w:left w:w="57" w:type="dxa"/>
              <w:right w:w="57" w:type="dxa"/>
            </w:tcMar>
            <w:vAlign w:val="center"/>
          </w:tcPr>
          <w:p w14:paraId="281694B8">
            <w:pPr>
              <w:autoSpaceDE w:val="0"/>
              <w:autoSpaceDN w:val="0"/>
              <w:adjustRightInd/>
              <w:spacing w:line="240" w:lineRule="auto"/>
              <w:jc w:val="center"/>
              <w:rPr>
                <w:rFonts w:ascii="宋体" w:hAnsi="Times New Roman"/>
                <w:kern w:val="0"/>
                <w:sz w:val="18"/>
                <w:szCs w:val="20"/>
              </w:rPr>
            </w:pPr>
            <w:r>
              <w:rPr>
                <w:rFonts w:hint="eastAsia" w:ascii="宋体" w:hAnsi="Times New Roman"/>
                <w:kern w:val="0"/>
                <w:sz w:val="18"/>
                <w:szCs w:val="20"/>
              </w:rPr>
              <w:t>序号</w:t>
            </w:r>
          </w:p>
        </w:tc>
        <w:tc>
          <w:tcPr>
            <w:tcW w:w="642" w:type="pct"/>
            <w:vMerge w:val="restart"/>
            <w:tcBorders>
              <w:top w:val="single" w:color="auto" w:sz="8" w:space="0"/>
            </w:tcBorders>
            <w:shd w:val="clear" w:color="auto" w:fill="auto"/>
            <w:tcMar>
              <w:left w:w="57" w:type="dxa"/>
              <w:right w:w="57" w:type="dxa"/>
            </w:tcMar>
            <w:vAlign w:val="center"/>
          </w:tcPr>
          <w:p w14:paraId="05542EF7">
            <w:pPr>
              <w:autoSpaceDE w:val="0"/>
              <w:autoSpaceDN w:val="0"/>
              <w:adjustRightInd/>
              <w:spacing w:line="240" w:lineRule="auto"/>
              <w:jc w:val="center"/>
              <w:rPr>
                <w:rFonts w:ascii="宋体" w:hAnsi="Times New Roman"/>
                <w:kern w:val="0"/>
                <w:sz w:val="18"/>
                <w:szCs w:val="20"/>
              </w:rPr>
            </w:pPr>
            <w:r>
              <w:rPr>
                <w:rFonts w:hint="eastAsia" w:ascii="宋体" w:hAnsi="Times New Roman"/>
                <w:kern w:val="0"/>
                <w:sz w:val="18"/>
                <w:szCs w:val="20"/>
              </w:rPr>
              <w:t>监测项目</w:t>
            </w:r>
          </w:p>
        </w:tc>
        <w:tc>
          <w:tcPr>
            <w:tcW w:w="1660" w:type="pct"/>
            <w:vMerge w:val="restart"/>
            <w:tcBorders>
              <w:top w:val="single" w:color="auto" w:sz="8" w:space="0"/>
            </w:tcBorders>
            <w:shd w:val="clear" w:color="auto" w:fill="auto"/>
            <w:tcMar>
              <w:left w:w="57" w:type="dxa"/>
              <w:right w:w="57" w:type="dxa"/>
            </w:tcMar>
            <w:vAlign w:val="center"/>
          </w:tcPr>
          <w:p w14:paraId="099A5E39">
            <w:pPr>
              <w:autoSpaceDE w:val="0"/>
              <w:autoSpaceDN w:val="0"/>
              <w:adjustRightInd/>
              <w:spacing w:line="240" w:lineRule="auto"/>
              <w:jc w:val="center"/>
              <w:rPr>
                <w:rFonts w:ascii="宋体" w:hAnsi="Times New Roman"/>
                <w:kern w:val="0"/>
                <w:sz w:val="18"/>
                <w:szCs w:val="20"/>
              </w:rPr>
            </w:pPr>
            <w:r>
              <w:rPr>
                <w:rFonts w:hint="eastAsia" w:ascii="宋体" w:hAnsi="Times New Roman"/>
                <w:kern w:val="0"/>
                <w:sz w:val="18"/>
                <w:szCs w:val="20"/>
              </w:rPr>
              <w:t>监测点位置</w:t>
            </w:r>
          </w:p>
        </w:tc>
        <w:tc>
          <w:tcPr>
            <w:tcW w:w="2301" w:type="pct"/>
            <w:gridSpan w:val="3"/>
            <w:tcBorders>
              <w:top w:val="single" w:color="auto" w:sz="8" w:space="0"/>
              <w:right w:val="single" w:color="auto" w:sz="8" w:space="0"/>
            </w:tcBorders>
            <w:shd w:val="clear" w:color="auto" w:fill="auto"/>
            <w:tcMar>
              <w:left w:w="57" w:type="dxa"/>
              <w:right w:w="57" w:type="dxa"/>
            </w:tcMar>
            <w:vAlign w:val="center"/>
          </w:tcPr>
          <w:p w14:paraId="021D75CC">
            <w:pPr>
              <w:autoSpaceDE w:val="0"/>
              <w:autoSpaceDN w:val="0"/>
              <w:adjustRightInd/>
              <w:spacing w:line="240" w:lineRule="auto"/>
              <w:jc w:val="center"/>
              <w:rPr>
                <w:rFonts w:ascii="宋体" w:hAnsi="Times New Roman"/>
                <w:kern w:val="0"/>
                <w:sz w:val="18"/>
                <w:szCs w:val="20"/>
              </w:rPr>
            </w:pPr>
            <w:r>
              <w:rPr>
                <w:rFonts w:hint="eastAsia" w:ascii="宋体" w:hAnsi="Times New Roman"/>
                <w:kern w:val="0"/>
                <w:sz w:val="18"/>
                <w:szCs w:val="20"/>
              </w:rPr>
              <w:t>监测断面间距</w:t>
            </w:r>
          </w:p>
          <w:p w14:paraId="3F3CB25B">
            <w:pPr>
              <w:autoSpaceDE w:val="0"/>
              <w:autoSpaceDN w:val="0"/>
              <w:adjustRightInd/>
              <w:spacing w:line="240" w:lineRule="auto"/>
              <w:jc w:val="center"/>
              <w:rPr>
                <w:rFonts w:ascii="宋体" w:hAnsi="Times New Roman"/>
                <w:kern w:val="0"/>
                <w:sz w:val="18"/>
                <w:szCs w:val="20"/>
              </w:rPr>
            </w:pPr>
            <w:r>
              <w:rPr>
                <w:rFonts w:hint="eastAsia" w:ascii="宋体" w:hAnsi="Times New Roman"/>
                <w:kern w:val="0"/>
                <w:sz w:val="18"/>
                <w:szCs w:val="20"/>
              </w:rPr>
              <w:t>m</w:t>
            </w:r>
          </w:p>
        </w:tc>
      </w:tr>
      <w:tr w14:paraId="16E04AC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397" w:type="pct"/>
            <w:vMerge w:val="continue"/>
            <w:tcBorders>
              <w:left w:val="single" w:color="auto" w:sz="8" w:space="0"/>
              <w:bottom w:val="single" w:color="auto" w:sz="8" w:space="0"/>
            </w:tcBorders>
            <w:shd w:val="clear" w:color="auto" w:fill="auto"/>
            <w:tcMar>
              <w:left w:w="57" w:type="dxa"/>
              <w:right w:w="57" w:type="dxa"/>
            </w:tcMar>
            <w:vAlign w:val="center"/>
          </w:tcPr>
          <w:p w14:paraId="24CF9F2C">
            <w:pPr>
              <w:autoSpaceDE w:val="0"/>
              <w:autoSpaceDN w:val="0"/>
              <w:adjustRightInd/>
              <w:spacing w:line="240" w:lineRule="auto"/>
              <w:jc w:val="center"/>
              <w:rPr>
                <w:rFonts w:ascii="宋体" w:hAnsi="Times New Roman"/>
                <w:kern w:val="0"/>
                <w:sz w:val="18"/>
                <w:szCs w:val="20"/>
              </w:rPr>
            </w:pPr>
          </w:p>
        </w:tc>
        <w:tc>
          <w:tcPr>
            <w:tcW w:w="642" w:type="pct"/>
            <w:vMerge w:val="continue"/>
            <w:tcBorders>
              <w:bottom w:val="single" w:color="auto" w:sz="8" w:space="0"/>
            </w:tcBorders>
            <w:shd w:val="clear" w:color="auto" w:fill="auto"/>
            <w:tcMar>
              <w:left w:w="57" w:type="dxa"/>
              <w:right w:w="57" w:type="dxa"/>
            </w:tcMar>
            <w:vAlign w:val="center"/>
          </w:tcPr>
          <w:p w14:paraId="4C1A2E14">
            <w:pPr>
              <w:autoSpaceDE w:val="0"/>
              <w:autoSpaceDN w:val="0"/>
              <w:adjustRightInd/>
              <w:spacing w:line="240" w:lineRule="auto"/>
              <w:jc w:val="center"/>
              <w:rPr>
                <w:rFonts w:ascii="宋体" w:hAnsi="Times New Roman"/>
                <w:kern w:val="0"/>
                <w:sz w:val="18"/>
                <w:szCs w:val="20"/>
              </w:rPr>
            </w:pPr>
          </w:p>
        </w:tc>
        <w:tc>
          <w:tcPr>
            <w:tcW w:w="1660" w:type="pct"/>
            <w:vMerge w:val="continue"/>
            <w:tcBorders>
              <w:bottom w:val="single" w:color="auto" w:sz="8" w:space="0"/>
            </w:tcBorders>
            <w:shd w:val="clear" w:color="auto" w:fill="auto"/>
            <w:tcMar>
              <w:left w:w="57" w:type="dxa"/>
              <w:right w:w="57" w:type="dxa"/>
            </w:tcMar>
            <w:vAlign w:val="center"/>
          </w:tcPr>
          <w:p w14:paraId="23669FF7">
            <w:pPr>
              <w:autoSpaceDE w:val="0"/>
              <w:autoSpaceDN w:val="0"/>
              <w:adjustRightInd/>
              <w:spacing w:line="240" w:lineRule="auto"/>
              <w:jc w:val="center"/>
              <w:rPr>
                <w:rFonts w:ascii="宋体" w:hAnsi="Times New Roman"/>
                <w:kern w:val="0"/>
                <w:sz w:val="18"/>
                <w:szCs w:val="20"/>
              </w:rPr>
            </w:pPr>
          </w:p>
        </w:tc>
        <w:tc>
          <w:tcPr>
            <w:tcW w:w="692" w:type="pct"/>
            <w:tcBorders>
              <w:bottom w:val="single" w:color="auto" w:sz="8" w:space="0"/>
            </w:tcBorders>
            <w:shd w:val="clear" w:color="auto" w:fill="auto"/>
            <w:tcMar>
              <w:left w:w="57" w:type="dxa"/>
              <w:right w:w="57" w:type="dxa"/>
            </w:tcMar>
            <w:vAlign w:val="center"/>
          </w:tcPr>
          <w:p w14:paraId="33139362">
            <w:pPr>
              <w:autoSpaceDE w:val="0"/>
              <w:autoSpaceDN w:val="0"/>
              <w:adjustRightInd/>
              <w:spacing w:line="240" w:lineRule="auto"/>
              <w:jc w:val="center"/>
              <w:rPr>
                <w:rFonts w:ascii="宋体" w:hAnsi="Times New Roman"/>
                <w:kern w:val="0"/>
                <w:sz w:val="18"/>
                <w:szCs w:val="20"/>
              </w:rPr>
            </w:pPr>
            <w:r>
              <w:rPr>
                <w:rFonts w:hint="eastAsia" w:ascii="宋体" w:hAnsi="Times New Roman"/>
                <w:kern w:val="0"/>
                <w:sz w:val="18"/>
                <w:szCs w:val="20"/>
              </w:rPr>
              <w:t>特级</w:t>
            </w:r>
          </w:p>
        </w:tc>
        <w:tc>
          <w:tcPr>
            <w:tcW w:w="763" w:type="pct"/>
            <w:tcBorders>
              <w:bottom w:val="single" w:color="auto" w:sz="8" w:space="0"/>
            </w:tcBorders>
            <w:shd w:val="clear" w:color="auto" w:fill="auto"/>
            <w:tcMar>
              <w:left w:w="57" w:type="dxa"/>
              <w:right w:w="57" w:type="dxa"/>
            </w:tcMar>
            <w:vAlign w:val="center"/>
          </w:tcPr>
          <w:p w14:paraId="1109E97A">
            <w:pPr>
              <w:autoSpaceDE w:val="0"/>
              <w:autoSpaceDN w:val="0"/>
              <w:adjustRightInd/>
              <w:spacing w:line="240" w:lineRule="auto"/>
              <w:jc w:val="center"/>
              <w:rPr>
                <w:rFonts w:ascii="宋体" w:hAnsi="Times New Roman"/>
                <w:kern w:val="0"/>
                <w:sz w:val="18"/>
                <w:szCs w:val="20"/>
              </w:rPr>
            </w:pPr>
            <w:r>
              <w:rPr>
                <w:rFonts w:hint="eastAsia" w:ascii="宋体" w:hAnsi="Times New Roman"/>
                <w:kern w:val="0"/>
                <w:sz w:val="18"/>
                <w:szCs w:val="20"/>
              </w:rPr>
              <w:t>一级</w:t>
            </w:r>
          </w:p>
        </w:tc>
        <w:tc>
          <w:tcPr>
            <w:tcW w:w="845" w:type="pct"/>
            <w:tcBorders>
              <w:bottom w:val="single" w:color="auto" w:sz="8" w:space="0"/>
              <w:right w:val="single" w:color="auto" w:sz="8" w:space="0"/>
            </w:tcBorders>
            <w:shd w:val="clear" w:color="auto" w:fill="auto"/>
            <w:tcMar>
              <w:left w:w="57" w:type="dxa"/>
              <w:right w:w="57" w:type="dxa"/>
            </w:tcMar>
            <w:vAlign w:val="center"/>
          </w:tcPr>
          <w:p w14:paraId="444E9CC0">
            <w:pPr>
              <w:autoSpaceDE w:val="0"/>
              <w:autoSpaceDN w:val="0"/>
              <w:adjustRightInd/>
              <w:spacing w:line="240" w:lineRule="auto"/>
              <w:jc w:val="center"/>
              <w:rPr>
                <w:rFonts w:ascii="宋体" w:hAnsi="Times New Roman"/>
                <w:kern w:val="0"/>
                <w:sz w:val="18"/>
                <w:szCs w:val="20"/>
              </w:rPr>
            </w:pPr>
            <w:r>
              <w:rPr>
                <w:rFonts w:hint="eastAsia" w:ascii="宋体" w:hAnsi="Times New Roman"/>
                <w:kern w:val="0"/>
                <w:sz w:val="18"/>
                <w:szCs w:val="20"/>
              </w:rPr>
              <w:t>二级、三级</w:t>
            </w:r>
          </w:p>
        </w:tc>
      </w:tr>
      <w:tr w14:paraId="35C9DBD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397" w:type="pct"/>
            <w:tcBorders>
              <w:top w:val="single" w:color="auto" w:sz="8" w:space="0"/>
              <w:left w:val="single" w:color="auto" w:sz="8" w:space="0"/>
              <w:bottom w:val="single" w:color="auto" w:sz="4" w:space="0"/>
              <w:tl2br w:val="nil"/>
              <w:tr2bl w:val="nil"/>
            </w:tcBorders>
            <w:shd w:val="clear" w:color="auto" w:fill="auto"/>
            <w:tcMar>
              <w:left w:w="57" w:type="dxa"/>
              <w:right w:w="57" w:type="dxa"/>
            </w:tcMar>
            <w:vAlign w:val="center"/>
          </w:tcPr>
          <w:p w14:paraId="35A112F3">
            <w:pPr>
              <w:autoSpaceDE w:val="0"/>
              <w:autoSpaceDN w:val="0"/>
              <w:adjustRightInd/>
              <w:spacing w:line="240" w:lineRule="auto"/>
              <w:jc w:val="center"/>
              <w:rPr>
                <w:rFonts w:ascii="宋体" w:hAnsi="Times New Roman"/>
                <w:kern w:val="0"/>
                <w:sz w:val="18"/>
                <w:szCs w:val="20"/>
              </w:rPr>
            </w:pPr>
            <w:r>
              <w:rPr>
                <w:rFonts w:hint="eastAsia" w:ascii="宋体" w:hAnsi="Times New Roman"/>
                <w:kern w:val="0"/>
                <w:sz w:val="18"/>
                <w:szCs w:val="20"/>
              </w:rPr>
              <w:t>1</w:t>
            </w:r>
          </w:p>
        </w:tc>
        <w:tc>
          <w:tcPr>
            <w:tcW w:w="642" w:type="pct"/>
            <w:tcBorders>
              <w:top w:val="single" w:color="auto" w:sz="8" w:space="0"/>
              <w:bottom w:val="single" w:color="auto" w:sz="4" w:space="0"/>
              <w:tl2br w:val="nil"/>
              <w:tr2bl w:val="nil"/>
            </w:tcBorders>
            <w:shd w:val="clear" w:color="auto" w:fill="auto"/>
            <w:tcMar>
              <w:left w:w="57" w:type="dxa"/>
              <w:right w:w="57" w:type="dxa"/>
            </w:tcMar>
            <w:vAlign w:val="center"/>
          </w:tcPr>
          <w:p w14:paraId="7F60D4A2">
            <w:pPr>
              <w:autoSpaceDE w:val="0"/>
              <w:autoSpaceDN w:val="0"/>
              <w:adjustRightInd/>
              <w:spacing w:line="240" w:lineRule="auto"/>
              <w:jc w:val="center"/>
              <w:rPr>
                <w:rFonts w:ascii="宋体" w:hAnsi="Times New Roman"/>
                <w:kern w:val="0"/>
                <w:sz w:val="18"/>
                <w:szCs w:val="20"/>
              </w:rPr>
            </w:pPr>
            <w:r>
              <w:rPr>
                <w:rFonts w:hint="eastAsia" w:ascii="宋体" w:hAnsi="Times New Roman"/>
                <w:kern w:val="0"/>
                <w:sz w:val="18"/>
                <w:szCs w:val="20"/>
              </w:rPr>
              <w:t>竖向位移</w:t>
            </w:r>
          </w:p>
        </w:tc>
        <w:tc>
          <w:tcPr>
            <w:tcW w:w="1660" w:type="pct"/>
            <w:tcBorders>
              <w:top w:val="single" w:color="auto" w:sz="8" w:space="0"/>
              <w:bottom w:val="single" w:color="auto" w:sz="4" w:space="0"/>
              <w:tl2br w:val="nil"/>
              <w:tr2bl w:val="nil"/>
            </w:tcBorders>
            <w:shd w:val="clear" w:color="auto" w:fill="auto"/>
            <w:tcMar>
              <w:left w:w="57" w:type="dxa"/>
              <w:right w:w="57" w:type="dxa"/>
            </w:tcMar>
            <w:vAlign w:val="center"/>
          </w:tcPr>
          <w:p w14:paraId="40CA3B52">
            <w:pPr>
              <w:autoSpaceDE w:val="0"/>
              <w:autoSpaceDN w:val="0"/>
              <w:adjustRightInd/>
              <w:spacing w:line="240" w:lineRule="auto"/>
              <w:rPr>
                <w:rFonts w:ascii="宋体" w:hAnsi="Times New Roman"/>
                <w:kern w:val="0"/>
                <w:sz w:val="18"/>
                <w:szCs w:val="20"/>
              </w:rPr>
            </w:pPr>
            <w:r>
              <w:rPr>
                <w:rFonts w:hint="eastAsia" w:ascii="宋体" w:hAnsi="Times New Roman"/>
                <w:kern w:val="0"/>
                <w:sz w:val="18"/>
                <w:szCs w:val="20"/>
              </w:rPr>
              <w:t xml:space="preserve">  地下结构底板、拱顶、侧墙；地面及高架结构底层柱、桥面、桥墩</w:t>
            </w:r>
          </w:p>
        </w:tc>
        <w:tc>
          <w:tcPr>
            <w:tcW w:w="692" w:type="pct"/>
            <w:tcBorders>
              <w:top w:val="single" w:color="auto" w:sz="8" w:space="0"/>
              <w:bottom w:val="single" w:color="auto" w:sz="4" w:space="0"/>
              <w:tl2br w:val="nil"/>
              <w:tr2bl w:val="nil"/>
            </w:tcBorders>
            <w:shd w:val="clear" w:color="auto" w:fill="auto"/>
            <w:tcMar>
              <w:left w:w="57" w:type="dxa"/>
              <w:right w:w="57" w:type="dxa"/>
            </w:tcMar>
            <w:vAlign w:val="center"/>
          </w:tcPr>
          <w:p w14:paraId="295284FE">
            <w:pPr>
              <w:autoSpaceDE w:val="0"/>
              <w:autoSpaceDN w:val="0"/>
              <w:adjustRightInd/>
              <w:spacing w:line="240" w:lineRule="auto"/>
              <w:jc w:val="center"/>
              <w:rPr>
                <w:rFonts w:ascii="宋体" w:hAnsi="Times New Roman"/>
                <w:kern w:val="0"/>
                <w:sz w:val="18"/>
                <w:szCs w:val="20"/>
              </w:rPr>
            </w:pPr>
            <w:r>
              <w:rPr>
                <w:rFonts w:hint="eastAsia" w:ascii="宋体" w:hAnsi="Times New Roman"/>
                <w:kern w:val="0"/>
                <w:sz w:val="18"/>
                <w:szCs w:val="20"/>
              </w:rPr>
              <w:t>≤5</w:t>
            </w:r>
          </w:p>
        </w:tc>
        <w:tc>
          <w:tcPr>
            <w:tcW w:w="763" w:type="pct"/>
            <w:tcBorders>
              <w:top w:val="single" w:color="auto" w:sz="8" w:space="0"/>
              <w:bottom w:val="single" w:color="auto" w:sz="4" w:space="0"/>
              <w:tl2br w:val="nil"/>
              <w:tr2bl w:val="nil"/>
            </w:tcBorders>
            <w:shd w:val="clear" w:color="auto" w:fill="auto"/>
            <w:tcMar>
              <w:left w:w="57" w:type="dxa"/>
              <w:right w:w="57" w:type="dxa"/>
            </w:tcMar>
            <w:vAlign w:val="center"/>
          </w:tcPr>
          <w:p w14:paraId="5DC4D3B2">
            <w:pPr>
              <w:autoSpaceDE w:val="0"/>
              <w:autoSpaceDN w:val="0"/>
              <w:adjustRightInd/>
              <w:spacing w:line="240" w:lineRule="auto"/>
              <w:jc w:val="center"/>
              <w:rPr>
                <w:rFonts w:ascii="宋体" w:hAnsi="Times New Roman"/>
                <w:kern w:val="0"/>
                <w:sz w:val="18"/>
                <w:szCs w:val="20"/>
              </w:rPr>
            </w:pPr>
            <w:r>
              <w:rPr>
                <w:rFonts w:hint="eastAsia" w:ascii="宋体" w:hAnsi="Times New Roman"/>
                <w:kern w:val="0"/>
                <w:sz w:val="18"/>
                <w:szCs w:val="20"/>
              </w:rPr>
              <w:t>≤10</w:t>
            </w:r>
          </w:p>
        </w:tc>
        <w:tc>
          <w:tcPr>
            <w:tcW w:w="845" w:type="pct"/>
            <w:tcBorders>
              <w:top w:val="single" w:color="auto" w:sz="8" w:space="0"/>
              <w:bottom w:val="single" w:color="auto" w:sz="4" w:space="0"/>
              <w:right w:val="single" w:color="auto" w:sz="8" w:space="0"/>
              <w:tl2br w:val="nil"/>
              <w:tr2bl w:val="nil"/>
            </w:tcBorders>
            <w:shd w:val="clear" w:color="auto" w:fill="auto"/>
            <w:tcMar>
              <w:left w:w="57" w:type="dxa"/>
              <w:right w:w="57" w:type="dxa"/>
            </w:tcMar>
            <w:vAlign w:val="center"/>
          </w:tcPr>
          <w:p w14:paraId="62FA422E">
            <w:pPr>
              <w:autoSpaceDE w:val="0"/>
              <w:autoSpaceDN w:val="0"/>
              <w:adjustRightInd/>
              <w:spacing w:line="240" w:lineRule="auto"/>
              <w:jc w:val="center"/>
              <w:rPr>
                <w:rFonts w:ascii="宋体" w:hAnsi="Times New Roman"/>
                <w:kern w:val="0"/>
                <w:sz w:val="18"/>
                <w:szCs w:val="20"/>
              </w:rPr>
            </w:pPr>
            <w:r>
              <w:rPr>
                <w:rFonts w:hint="eastAsia" w:ascii="宋体" w:hAnsi="Times New Roman"/>
                <w:kern w:val="0"/>
                <w:sz w:val="18"/>
                <w:szCs w:val="20"/>
              </w:rPr>
              <w:t>≤20</w:t>
            </w:r>
          </w:p>
        </w:tc>
      </w:tr>
      <w:tr w14:paraId="78C9DA9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397" w:type="pct"/>
            <w:tcBorders>
              <w:top w:val="single" w:color="auto" w:sz="4" w:space="0"/>
              <w:left w:val="single" w:color="auto" w:sz="8" w:space="0"/>
              <w:tl2br w:val="nil"/>
              <w:tr2bl w:val="nil"/>
            </w:tcBorders>
            <w:shd w:val="clear" w:color="auto" w:fill="auto"/>
            <w:tcMar>
              <w:left w:w="57" w:type="dxa"/>
              <w:right w:w="57" w:type="dxa"/>
            </w:tcMar>
            <w:vAlign w:val="center"/>
          </w:tcPr>
          <w:p w14:paraId="1C03ADFC">
            <w:pPr>
              <w:autoSpaceDE w:val="0"/>
              <w:autoSpaceDN w:val="0"/>
              <w:adjustRightInd/>
              <w:spacing w:line="240" w:lineRule="auto"/>
              <w:jc w:val="center"/>
              <w:rPr>
                <w:rFonts w:ascii="宋体" w:hAnsi="Times New Roman"/>
                <w:kern w:val="0"/>
                <w:sz w:val="18"/>
                <w:szCs w:val="20"/>
              </w:rPr>
            </w:pPr>
            <w:r>
              <w:rPr>
                <w:rFonts w:hint="eastAsia" w:ascii="宋体" w:hAnsi="Times New Roman"/>
                <w:kern w:val="0"/>
                <w:sz w:val="18"/>
                <w:szCs w:val="20"/>
              </w:rPr>
              <w:t>2</w:t>
            </w:r>
          </w:p>
        </w:tc>
        <w:tc>
          <w:tcPr>
            <w:tcW w:w="642" w:type="pct"/>
            <w:tcBorders>
              <w:top w:val="single" w:color="auto" w:sz="4" w:space="0"/>
              <w:tl2br w:val="nil"/>
              <w:tr2bl w:val="nil"/>
            </w:tcBorders>
            <w:shd w:val="clear" w:color="auto" w:fill="auto"/>
            <w:tcMar>
              <w:left w:w="57" w:type="dxa"/>
              <w:right w:w="57" w:type="dxa"/>
            </w:tcMar>
            <w:vAlign w:val="center"/>
          </w:tcPr>
          <w:p w14:paraId="54365F15">
            <w:pPr>
              <w:autoSpaceDE w:val="0"/>
              <w:autoSpaceDN w:val="0"/>
              <w:adjustRightInd/>
              <w:spacing w:line="240" w:lineRule="auto"/>
              <w:jc w:val="center"/>
              <w:rPr>
                <w:rFonts w:ascii="宋体" w:hAnsi="Times New Roman"/>
                <w:kern w:val="0"/>
                <w:sz w:val="18"/>
                <w:szCs w:val="20"/>
              </w:rPr>
            </w:pPr>
            <w:r>
              <w:rPr>
                <w:rFonts w:hint="eastAsia" w:ascii="宋体" w:hAnsi="Times New Roman"/>
                <w:kern w:val="0"/>
                <w:sz w:val="18"/>
                <w:szCs w:val="20"/>
              </w:rPr>
              <w:t>水平位移</w:t>
            </w:r>
          </w:p>
        </w:tc>
        <w:tc>
          <w:tcPr>
            <w:tcW w:w="1660" w:type="pct"/>
            <w:tcBorders>
              <w:top w:val="single" w:color="auto" w:sz="4" w:space="0"/>
              <w:tl2br w:val="nil"/>
              <w:tr2bl w:val="nil"/>
            </w:tcBorders>
            <w:shd w:val="clear" w:color="auto" w:fill="auto"/>
            <w:tcMar>
              <w:left w:w="57" w:type="dxa"/>
              <w:right w:w="57" w:type="dxa"/>
            </w:tcMar>
            <w:vAlign w:val="center"/>
          </w:tcPr>
          <w:p w14:paraId="44EA8DDB">
            <w:pPr>
              <w:autoSpaceDE w:val="0"/>
              <w:autoSpaceDN w:val="0"/>
              <w:adjustRightInd/>
              <w:spacing w:line="240" w:lineRule="auto"/>
              <w:rPr>
                <w:rFonts w:ascii="宋体" w:hAnsi="Times New Roman"/>
                <w:kern w:val="0"/>
                <w:sz w:val="18"/>
                <w:szCs w:val="20"/>
              </w:rPr>
            </w:pPr>
            <w:r>
              <w:rPr>
                <w:rFonts w:hint="eastAsia" w:ascii="宋体" w:hAnsi="Times New Roman"/>
                <w:kern w:val="0"/>
                <w:sz w:val="18"/>
                <w:szCs w:val="20"/>
              </w:rPr>
              <w:t xml:space="preserve">  地下结构底板、拱顶、侧墙；地面及高架结构桥面、结构顶部、桥墩</w:t>
            </w:r>
          </w:p>
        </w:tc>
        <w:tc>
          <w:tcPr>
            <w:tcW w:w="692" w:type="pct"/>
            <w:tcBorders>
              <w:top w:val="single" w:color="auto" w:sz="4" w:space="0"/>
              <w:tl2br w:val="nil"/>
              <w:tr2bl w:val="nil"/>
            </w:tcBorders>
            <w:shd w:val="clear" w:color="auto" w:fill="auto"/>
            <w:tcMar>
              <w:left w:w="57" w:type="dxa"/>
              <w:right w:w="57" w:type="dxa"/>
            </w:tcMar>
            <w:vAlign w:val="center"/>
          </w:tcPr>
          <w:p w14:paraId="7550F39B">
            <w:pPr>
              <w:autoSpaceDE w:val="0"/>
              <w:autoSpaceDN w:val="0"/>
              <w:adjustRightInd/>
              <w:spacing w:line="240" w:lineRule="auto"/>
              <w:jc w:val="center"/>
              <w:rPr>
                <w:rFonts w:ascii="宋体" w:hAnsi="Times New Roman"/>
                <w:kern w:val="0"/>
                <w:sz w:val="18"/>
                <w:szCs w:val="20"/>
              </w:rPr>
            </w:pPr>
            <w:r>
              <w:rPr>
                <w:rFonts w:hint="eastAsia" w:ascii="宋体" w:hAnsi="Times New Roman"/>
                <w:kern w:val="0"/>
                <w:sz w:val="18"/>
                <w:szCs w:val="20"/>
              </w:rPr>
              <w:t>≤5</w:t>
            </w:r>
          </w:p>
        </w:tc>
        <w:tc>
          <w:tcPr>
            <w:tcW w:w="763" w:type="pct"/>
            <w:tcBorders>
              <w:top w:val="single" w:color="auto" w:sz="4" w:space="0"/>
              <w:tl2br w:val="nil"/>
              <w:tr2bl w:val="nil"/>
            </w:tcBorders>
            <w:shd w:val="clear" w:color="auto" w:fill="auto"/>
            <w:tcMar>
              <w:left w:w="57" w:type="dxa"/>
              <w:right w:w="57" w:type="dxa"/>
            </w:tcMar>
            <w:vAlign w:val="center"/>
          </w:tcPr>
          <w:p w14:paraId="3D9E7479">
            <w:pPr>
              <w:autoSpaceDE w:val="0"/>
              <w:autoSpaceDN w:val="0"/>
              <w:adjustRightInd/>
              <w:spacing w:line="240" w:lineRule="auto"/>
              <w:jc w:val="center"/>
              <w:rPr>
                <w:rFonts w:ascii="宋体" w:hAnsi="Times New Roman"/>
                <w:kern w:val="0"/>
                <w:sz w:val="18"/>
                <w:szCs w:val="20"/>
              </w:rPr>
            </w:pPr>
            <w:r>
              <w:rPr>
                <w:rFonts w:hint="eastAsia" w:ascii="宋体" w:hAnsi="Times New Roman"/>
                <w:kern w:val="0"/>
                <w:sz w:val="18"/>
                <w:szCs w:val="20"/>
              </w:rPr>
              <w:t>≤10</w:t>
            </w:r>
          </w:p>
        </w:tc>
        <w:tc>
          <w:tcPr>
            <w:tcW w:w="845" w:type="pct"/>
            <w:tcBorders>
              <w:top w:val="single" w:color="auto" w:sz="4" w:space="0"/>
              <w:right w:val="single" w:color="auto" w:sz="8" w:space="0"/>
              <w:tl2br w:val="nil"/>
              <w:tr2bl w:val="nil"/>
            </w:tcBorders>
            <w:shd w:val="clear" w:color="auto" w:fill="auto"/>
            <w:tcMar>
              <w:left w:w="57" w:type="dxa"/>
              <w:right w:w="57" w:type="dxa"/>
            </w:tcMar>
            <w:vAlign w:val="center"/>
          </w:tcPr>
          <w:p w14:paraId="02E726D8">
            <w:pPr>
              <w:autoSpaceDE w:val="0"/>
              <w:autoSpaceDN w:val="0"/>
              <w:adjustRightInd/>
              <w:spacing w:line="240" w:lineRule="auto"/>
              <w:jc w:val="center"/>
              <w:rPr>
                <w:rFonts w:ascii="宋体" w:hAnsi="Times New Roman"/>
                <w:kern w:val="0"/>
                <w:sz w:val="18"/>
                <w:szCs w:val="20"/>
              </w:rPr>
            </w:pPr>
            <w:r>
              <w:rPr>
                <w:rFonts w:hint="eastAsia" w:ascii="宋体" w:hAnsi="Times New Roman"/>
                <w:kern w:val="0"/>
                <w:sz w:val="18"/>
                <w:szCs w:val="20"/>
              </w:rPr>
              <w:t>≤20</w:t>
            </w:r>
          </w:p>
        </w:tc>
      </w:tr>
      <w:tr w14:paraId="4318127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397" w:type="pct"/>
            <w:tcBorders>
              <w:left w:val="single" w:color="auto" w:sz="8" w:space="0"/>
              <w:bottom w:val="single" w:color="auto" w:sz="8" w:space="0"/>
              <w:tl2br w:val="nil"/>
              <w:tr2bl w:val="nil"/>
            </w:tcBorders>
            <w:shd w:val="clear" w:color="auto" w:fill="auto"/>
            <w:tcMar>
              <w:left w:w="57" w:type="dxa"/>
              <w:right w:w="57" w:type="dxa"/>
            </w:tcMar>
            <w:vAlign w:val="center"/>
          </w:tcPr>
          <w:p w14:paraId="72D501C5">
            <w:pPr>
              <w:autoSpaceDE w:val="0"/>
              <w:autoSpaceDN w:val="0"/>
              <w:adjustRightInd/>
              <w:spacing w:line="240" w:lineRule="auto"/>
              <w:jc w:val="center"/>
              <w:rPr>
                <w:rFonts w:ascii="宋体" w:hAnsi="Times New Roman"/>
                <w:kern w:val="0"/>
                <w:sz w:val="18"/>
                <w:szCs w:val="20"/>
              </w:rPr>
            </w:pPr>
            <w:r>
              <w:rPr>
                <w:rFonts w:hint="eastAsia" w:ascii="宋体" w:hAnsi="Times New Roman"/>
                <w:kern w:val="0"/>
                <w:sz w:val="18"/>
                <w:szCs w:val="20"/>
              </w:rPr>
              <w:t>3</w:t>
            </w:r>
          </w:p>
        </w:tc>
        <w:tc>
          <w:tcPr>
            <w:tcW w:w="642" w:type="pct"/>
            <w:tcBorders>
              <w:bottom w:val="single" w:color="auto" w:sz="8" w:space="0"/>
              <w:tl2br w:val="nil"/>
              <w:tr2bl w:val="nil"/>
            </w:tcBorders>
            <w:shd w:val="clear" w:color="auto" w:fill="auto"/>
            <w:tcMar>
              <w:left w:w="57" w:type="dxa"/>
              <w:right w:w="57" w:type="dxa"/>
            </w:tcMar>
            <w:vAlign w:val="center"/>
          </w:tcPr>
          <w:p w14:paraId="70B1C4A5">
            <w:pPr>
              <w:autoSpaceDE w:val="0"/>
              <w:autoSpaceDN w:val="0"/>
              <w:adjustRightInd/>
              <w:spacing w:line="240" w:lineRule="auto"/>
              <w:jc w:val="center"/>
              <w:rPr>
                <w:rFonts w:ascii="宋体" w:hAnsi="Times New Roman"/>
                <w:kern w:val="0"/>
                <w:sz w:val="18"/>
                <w:szCs w:val="20"/>
              </w:rPr>
            </w:pPr>
            <w:r>
              <w:rPr>
                <w:rFonts w:hint="eastAsia" w:ascii="宋体" w:hAnsi="Times New Roman"/>
                <w:kern w:val="0"/>
                <w:sz w:val="18"/>
                <w:szCs w:val="20"/>
              </w:rPr>
              <w:t>相对收敛</w:t>
            </w:r>
          </w:p>
        </w:tc>
        <w:tc>
          <w:tcPr>
            <w:tcW w:w="1660" w:type="pct"/>
            <w:tcBorders>
              <w:bottom w:val="single" w:color="auto" w:sz="8" w:space="0"/>
              <w:tl2br w:val="nil"/>
              <w:tr2bl w:val="nil"/>
            </w:tcBorders>
            <w:shd w:val="clear" w:color="auto" w:fill="auto"/>
            <w:tcMar>
              <w:left w:w="57" w:type="dxa"/>
              <w:right w:w="57" w:type="dxa"/>
            </w:tcMar>
            <w:vAlign w:val="center"/>
          </w:tcPr>
          <w:p w14:paraId="6ED1E54D">
            <w:pPr>
              <w:autoSpaceDE w:val="0"/>
              <w:autoSpaceDN w:val="0"/>
              <w:adjustRightInd/>
              <w:spacing w:line="240" w:lineRule="auto"/>
              <w:ind w:firstLine="180" w:firstLineChars="100"/>
              <w:rPr>
                <w:rFonts w:ascii="宋体" w:hAnsi="Times New Roman"/>
                <w:kern w:val="0"/>
                <w:sz w:val="18"/>
                <w:szCs w:val="20"/>
              </w:rPr>
            </w:pPr>
            <w:r>
              <w:rPr>
                <w:rFonts w:hint="eastAsia" w:ascii="宋体" w:hAnsi="Times New Roman"/>
                <w:kern w:val="0"/>
                <w:sz w:val="18"/>
                <w:szCs w:val="20"/>
              </w:rPr>
              <w:t>地下结构底板、拱顶、侧墙</w:t>
            </w:r>
          </w:p>
        </w:tc>
        <w:tc>
          <w:tcPr>
            <w:tcW w:w="692" w:type="pct"/>
            <w:tcBorders>
              <w:bottom w:val="single" w:color="auto" w:sz="8" w:space="0"/>
              <w:tl2br w:val="nil"/>
              <w:tr2bl w:val="nil"/>
            </w:tcBorders>
            <w:shd w:val="clear" w:color="auto" w:fill="auto"/>
            <w:tcMar>
              <w:left w:w="57" w:type="dxa"/>
              <w:right w:w="57" w:type="dxa"/>
            </w:tcMar>
            <w:vAlign w:val="center"/>
          </w:tcPr>
          <w:p w14:paraId="0556A274">
            <w:pPr>
              <w:autoSpaceDE w:val="0"/>
              <w:autoSpaceDN w:val="0"/>
              <w:adjustRightInd/>
              <w:spacing w:line="240" w:lineRule="auto"/>
              <w:jc w:val="center"/>
              <w:rPr>
                <w:rFonts w:ascii="宋体" w:hAnsi="Times New Roman"/>
                <w:kern w:val="0"/>
                <w:sz w:val="18"/>
                <w:szCs w:val="20"/>
              </w:rPr>
            </w:pPr>
            <w:r>
              <w:rPr>
                <w:rFonts w:hint="eastAsia" w:ascii="宋体" w:hAnsi="Times New Roman"/>
                <w:kern w:val="0"/>
                <w:sz w:val="18"/>
                <w:szCs w:val="20"/>
              </w:rPr>
              <w:t>≤5</w:t>
            </w:r>
          </w:p>
        </w:tc>
        <w:tc>
          <w:tcPr>
            <w:tcW w:w="763" w:type="pct"/>
            <w:tcBorders>
              <w:bottom w:val="single" w:color="auto" w:sz="8" w:space="0"/>
              <w:tl2br w:val="nil"/>
              <w:tr2bl w:val="nil"/>
            </w:tcBorders>
            <w:shd w:val="clear" w:color="auto" w:fill="auto"/>
            <w:tcMar>
              <w:left w:w="57" w:type="dxa"/>
              <w:right w:w="57" w:type="dxa"/>
            </w:tcMar>
            <w:vAlign w:val="center"/>
          </w:tcPr>
          <w:p w14:paraId="67A2E9C5">
            <w:pPr>
              <w:autoSpaceDE w:val="0"/>
              <w:autoSpaceDN w:val="0"/>
              <w:adjustRightInd/>
              <w:spacing w:line="240" w:lineRule="auto"/>
              <w:jc w:val="center"/>
              <w:rPr>
                <w:rFonts w:ascii="宋体" w:hAnsi="Times New Roman"/>
                <w:kern w:val="0"/>
                <w:sz w:val="18"/>
                <w:szCs w:val="20"/>
              </w:rPr>
            </w:pPr>
            <w:r>
              <w:rPr>
                <w:rFonts w:hint="eastAsia" w:ascii="宋体" w:hAnsi="Times New Roman"/>
                <w:kern w:val="0"/>
                <w:sz w:val="18"/>
                <w:szCs w:val="20"/>
              </w:rPr>
              <w:t>≤10</w:t>
            </w:r>
          </w:p>
        </w:tc>
        <w:tc>
          <w:tcPr>
            <w:tcW w:w="845" w:type="pct"/>
            <w:tcBorders>
              <w:bottom w:val="single" w:color="auto" w:sz="8" w:space="0"/>
              <w:right w:val="single" w:color="auto" w:sz="8" w:space="0"/>
              <w:tl2br w:val="nil"/>
              <w:tr2bl w:val="nil"/>
            </w:tcBorders>
            <w:shd w:val="clear" w:color="auto" w:fill="auto"/>
            <w:tcMar>
              <w:left w:w="57" w:type="dxa"/>
              <w:right w:w="57" w:type="dxa"/>
            </w:tcMar>
            <w:vAlign w:val="center"/>
          </w:tcPr>
          <w:p w14:paraId="6FEF1C28">
            <w:pPr>
              <w:autoSpaceDE w:val="0"/>
              <w:autoSpaceDN w:val="0"/>
              <w:adjustRightInd/>
              <w:spacing w:line="240" w:lineRule="auto"/>
              <w:jc w:val="center"/>
              <w:rPr>
                <w:rFonts w:ascii="宋体" w:hAnsi="Times New Roman"/>
                <w:kern w:val="0"/>
                <w:sz w:val="18"/>
                <w:szCs w:val="20"/>
              </w:rPr>
            </w:pPr>
            <w:r>
              <w:rPr>
                <w:rFonts w:hint="eastAsia" w:ascii="宋体" w:hAnsi="Times New Roman"/>
                <w:kern w:val="0"/>
                <w:sz w:val="18"/>
                <w:szCs w:val="20"/>
              </w:rPr>
              <w:t>≤20</w:t>
            </w:r>
          </w:p>
        </w:tc>
      </w:tr>
    </w:tbl>
    <w:p w14:paraId="0D88E9F3">
      <w:pPr>
        <w:pStyle w:val="56"/>
        <w:ind w:firstLine="420"/>
      </w:pPr>
    </w:p>
    <w:p w14:paraId="5883C1C7">
      <w:pPr>
        <w:pStyle w:val="165"/>
      </w:pPr>
      <w:r>
        <w:rPr>
          <w:rFonts w:hint="eastAsia"/>
        </w:rPr>
        <w:t>变形缝张开量、裂缝、椭变、轨道几何形位监测断面应根据既有结构特征和外部作业影响特征综合确定，振动速度监测点应设置在既有结构靠近振源处或薄弱部位。</w:t>
      </w:r>
    </w:p>
    <w:p w14:paraId="51ADD977">
      <w:pPr>
        <w:pStyle w:val="165"/>
      </w:pPr>
      <w:r>
        <w:rPr>
          <w:rFonts w:hint="eastAsia"/>
        </w:rPr>
        <w:t>监测点及监测设备不应影响城市轨道交通的正常运营；监测结束后，应及时对结构进行恢复。</w:t>
      </w:r>
    </w:p>
    <w:p w14:paraId="157C92D5">
      <w:pPr>
        <w:pStyle w:val="105"/>
        <w:spacing w:before="156" w:after="156"/>
      </w:pPr>
      <w:bookmarkStart w:id="99" w:name="_Toc191909129"/>
      <w:bookmarkStart w:id="100" w:name="_Toc192143256"/>
      <w:r>
        <w:rPr>
          <w:rFonts w:hint="eastAsia"/>
        </w:rPr>
        <w:t>监测频率与周期</w:t>
      </w:r>
      <w:bookmarkEnd w:id="99"/>
      <w:bookmarkEnd w:id="100"/>
    </w:p>
    <w:p w14:paraId="6719BEBB">
      <w:pPr>
        <w:pStyle w:val="165"/>
      </w:pPr>
      <w:r>
        <w:rPr>
          <w:rFonts w:hint="eastAsia"/>
        </w:rPr>
        <w:t>城市轨道交通既有结构监测频率应能系统反映监测对象的重要变化过程及其变化时刻。监测实施过程中，应结合外部作业工况和数据变化情况动态调整监测频率。</w:t>
      </w:r>
    </w:p>
    <w:p w14:paraId="61B70577">
      <w:pPr>
        <w:pStyle w:val="165"/>
      </w:pPr>
      <w:r>
        <w:rPr>
          <w:rFonts w:hint="eastAsia"/>
        </w:rPr>
        <w:t>城市轨道交通既有结构监测初始值应在测点布设稳定后、外部作业施工前及时采集，应取至少连续测量3次稳定值的平均值作为初始值，并宜考虑历史变形情况。</w:t>
      </w:r>
    </w:p>
    <w:p w14:paraId="455997E6">
      <w:pPr>
        <w:pStyle w:val="165"/>
      </w:pPr>
      <w:r>
        <w:rPr>
          <w:rFonts w:hint="eastAsia"/>
        </w:rPr>
        <w:t>当出现以下情况时，应加密监测，同时加强外部作业的工况巡查和既有结构的巡查：</w:t>
      </w:r>
    </w:p>
    <w:p w14:paraId="19251B17">
      <w:pPr>
        <w:pStyle w:val="174"/>
        <w:numPr>
          <w:ilvl w:val="0"/>
          <w:numId w:val="51"/>
        </w:numPr>
      </w:pPr>
      <w:r>
        <w:rPr>
          <w:rFonts w:hint="eastAsia"/>
        </w:rPr>
        <w:t>监测数据达到监测预警状态时；</w:t>
      </w:r>
    </w:p>
    <w:p w14:paraId="3F8CEE3D">
      <w:pPr>
        <w:pStyle w:val="174"/>
      </w:pPr>
      <w:r>
        <w:rPr>
          <w:rFonts w:hint="eastAsia"/>
        </w:rPr>
        <w:t>既有结构有异常情况或外部作业有危险事故征兆时。</w:t>
      </w:r>
    </w:p>
    <w:p w14:paraId="1C9C6C6F">
      <w:pPr>
        <w:pStyle w:val="165"/>
      </w:pPr>
      <w:r>
        <w:rPr>
          <w:rFonts w:hint="eastAsia"/>
        </w:rPr>
        <w:t>外部作业采用爆破或强振动工艺施工时，应同步开展振动速度监测。</w:t>
      </w:r>
    </w:p>
    <w:p w14:paraId="37F8A2BC">
      <w:pPr>
        <w:pStyle w:val="165"/>
      </w:pPr>
      <w:r>
        <w:rPr>
          <w:rFonts w:hint="eastAsia"/>
        </w:rPr>
        <w:t>既有结构监测满足以下条件时，可结束监测工作：</w:t>
      </w:r>
    </w:p>
    <w:p w14:paraId="5887D9EA">
      <w:pPr>
        <w:pStyle w:val="174"/>
        <w:numPr>
          <w:ilvl w:val="0"/>
          <w:numId w:val="52"/>
        </w:numPr>
      </w:pPr>
      <w:r>
        <w:rPr>
          <w:rFonts w:hint="eastAsia"/>
        </w:rPr>
        <w:t>外部作业为基坑工程：基坑回填完成且监测数据稳定；</w:t>
      </w:r>
    </w:p>
    <w:p w14:paraId="6EBFDB1E">
      <w:pPr>
        <w:pStyle w:val="174"/>
      </w:pPr>
      <w:r>
        <w:rPr>
          <w:rFonts w:hint="eastAsia"/>
        </w:rPr>
        <w:t>外部作业为隧道工程：二衬结构施工完成、管片结构施工完成且监测数据稳定；</w:t>
      </w:r>
    </w:p>
    <w:p w14:paraId="51460A6E">
      <w:pPr>
        <w:pStyle w:val="174"/>
      </w:pPr>
      <w:r>
        <w:rPr>
          <w:rFonts w:hint="eastAsia"/>
        </w:rPr>
        <w:t>外部作业为道桥和管线工程：路面恢复、桥梁加载完成、管沟回填完成且监测数据稳定。</w:t>
      </w:r>
    </w:p>
    <w:p w14:paraId="070AF39C">
      <w:pPr>
        <w:pStyle w:val="105"/>
        <w:spacing w:before="156" w:after="156"/>
      </w:pPr>
      <w:bookmarkStart w:id="101" w:name="_Toc191909130"/>
      <w:bookmarkStart w:id="102" w:name="_Toc192143257"/>
      <w:r>
        <w:rPr>
          <w:rFonts w:hint="eastAsia"/>
        </w:rPr>
        <w:t>监测预警</w:t>
      </w:r>
      <w:bookmarkEnd w:id="101"/>
      <w:bookmarkEnd w:id="102"/>
    </w:p>
    <w:p w14:paraId="4A304C63">
      <w:pPr>
        <w:pStyle w:val="165"/>
      </w:pPr>
      <w:r>
        <w:rPr>
          <w:rFonts w:hint="eastAsia"/>
        </w:rPr>
        <w:t>监测预警等级应根据结构监测值的大小和变化趋势，以及其相应的结构安全控制值进行划分。划分等级与应对管理措施应符合表13的规定。</w:t>
      </w:r>
    </w:p>
    <w:p w14:paraId="39EF4BF4">
      <w:pPr>
        <w:pStyle w:val="112"/>
        <w:spacing w:before="156" w:after="156"/>
      </w:pPr>
      <w:r>
        <w:rPr>
          <w:rFonts w:hint="eastAsia"/>
        </w:rPr>
        <w:t>监测预警等级划分及应对管理措施</w:t>
      </w:r>
    </w:p>
    <w:tbl>
      <w:tblPr>
        <w:tblStyle w:val="241"/>
        <w:tblW w:w="4950" w:type="pct"/>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57" w:type="dxa"/>
          <w:left w:w="0" w:type="dxa"/>
          <w:bottom w:w="57" w:type="dxa"/>
          <w:right w:w="0" w:type="dxa"/>
        </w:tblCellMar>
      </w:tblPr>
      <w:tblGrid>
        <w:gridCol w:w="2002"/>
        <w:gridCol w:w="2032"/>
        <w:gridCol w:w="5339"/>
      </w:tblGrid>
      <w:tr w14:paraId="7232C2C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57" w:type="dxa"/>
            <w:left w:w="0" w:type="dxa"/>
            <w:bottom w:w="57" w:type="dxa"/>
            <w:right w:w="0" w:type="dxa"/>
          </w:tblCellMar>
        </w:tblPrEx>
        <w:trPr>
          <w:trHeight w:val="20" w:hRule="atLeast"/>
          <w:jc w:val="center"/>
        </w:trPr>
        <w:tc>
          <w:tcPr>
            <w:tcW w:w="1068" w:type="pct"/>
            <w:tcBorders>
              <w:top w:val="single" w:color="auto" w:sz="8" w:space="0"/>
              <w:bottom w:val="single" w:color="auto" w:sz="8" w:space="0"/>
            </w:tcBorders>
            <w:shd w:val="clear" w:color="auto" w:fill="auto"/>
            <w:tcMar>
              <w:top w:w="0" w:type="dxa"/>
              <w:left w:w="57" w:type="dxa"/>
              <w:bottom w:w="0" w:type="dxa"/>
              <w:right w:w="57" w:type="dxa"/>
            </w:tcMar>
            <w:vAlign w:val="center"/>
          </w:tcPr>
          <w:p w14:paraId="2C41AF40">
            <w:pPr>
              <w:numPr>
                <w:ilvl w:val="0"/>
                <w:numId w:val="20"/>
              </w:numPr>
              <w:adjustRightInd/>
              <w:spacing w:line="240" w:lineRule="auto"/>
              <w:jc w:val="center"/>
              <w:rPr>
                <w:rFonts w:ascii="宋体" w:hAnsi="宋体" w:cs="宋体"/>
                <w:sz w:val="18"/>
                <w:szCs w:val="18"/>
                <w:lang w:eastAsia="en-US"/>
              </w:rPr>
            </w:pPr>
            <w:r>
              <w:rPr>
                <w:rFonts w:hint="eastAsia" w:ascii="宋体" w:hAnsi="宋体" w:cs="宋体"/>
                <w:sz w:val="18"/>
                <w:szCs w:val="18"/>
              </w:rPr>
              <w:t>监</w:t>
            </w:r>
            <w:r>
              <w:rPr>
                <w:rFonts w:ascii="宋体" w:hAnsi="宋体" w:cs="宋体"/>
                <w:sz w:val="18"/>
                <w:szCs w:val="18"/>
                <w:lang w:eastAsia="en-US"/>
              </w:rPr>
              <w:t>测预警等级</w:t>
            </w:r>
          </w:p>
        </w:tc>
        <w:tc>
          <w:tcPr>
            <w:tcW w:w="1084" w:type="pct"/>
            <w:tcBorders>
              <w:top w:val="single" w:color="auto" w:sz="8" w:space="0"/>
              <w:bottom w:val="single" w:color="auto" w:sz="8" w:space="0"/>
            </w:tcBorders>
            <w:shd w:val="clear" w:color="auto" w:fill="auto"/>
            <w:tcMar>
              <w:top w:w="0" w:type="dxa"/>
              <w:left w:w="57" w:type="dxa"/>
              <w:bottom w:w="0" w:type="dxa"/>
              <w:right w:w="57" w:type="dxa"/>
            </w:tcMar>
            <w:vAlign w:val="center"/>
          </w:tcPr>
          <w:p w14:paraId="6EECFB65">
            <w:pPr>
              <w:numPr>
                <w:ilvl w:val="0"/>
                <w:numId w:val="20"/>
              </w:numPr>
              <w:adjustRightInd/>
              <w:spacing w:line="240" w:lineRule="auto"/>
              <w:jc w:val="center"/>
              <w:rPr>
                <w:rFonts w:ascii="Times New Roman" w:hAnsi="Times New Roman" w:eastAsia="Calibri" w:cs="Calibri"/>
                <w:sz w:val="18"/>
                <w:szCs w:val="18"/>
                <w:lang w:eastAsia="en-US"/>
              </w:rPr>
            </w:pPr>
            <w:r>
              <w:rPr>
                <w:rFonts w:ascii="宋体" w:hAnsi="宋体" w:cs="宋体"/>
                <w:sz w:val="18"/>
                <w:szCs w:val="18"/>
                <w:lang w:eastAsia="en-US"/>
              </w:rPr>
              <w:t>监测比值</w:t>
            </w:r>
            <w:r>
              <w:rPr>
                <w:rFonts w:ascii="宋体" w:hAnsi="宋体" w:cs="Calibri"/>
                <w:sz w:val="18"/>
                <w:szCs w:val="18"/>
                <w:lang w:eastAsia="en-US"/>
              </w:rPr>
              <w:t>G</w:t>
            </w:r>
          </w:p>
        </w:tc>
        <w:tc>
          <w:tcPr>
            <w:tcW w:w="2848" w:type="pct"/>
            <w:tcBorders>
              <w:top w:val="single" w:color="auto" w:sz="8" w:space="0"/>
              <w:bottom w:val="single" w:color="auto" w:sz="8" w:space="0"/>
            </w:tcBorders>
            <w:shd w:val="clear" w:color="auto" w:fill="auto"/>
            <w:tcMar>
              <w:top w:w="0" w:type="dxa"/>
              <w:left w:w="57" w:type="dxa"/>
              <w:bottom w:w="0" w:type="dxa"/>
              <w:right w:w="57" w:type="dxa"/>
            </w:tcMar>
            <w:vAlign w:val="center"/>
          </w:tcPr>
          <w:p w14:paraId="14754708">
            <w:pPr>
              <w:numPr>
                <w:ilvl w:val="0"/>
                <w:numId w:val="20"/>
              </w:numPr>
              <w:adjustRightInd/>
              <w:spacing w:line="240" w:lineRule="auto"/>
              <w:jc w:val="center"/>
              <w:rPr>
                <w:rFonts w:ascii="宋体" w:hAnsi="宋体" w:cs="宋体"/>
                <w:sz w:val="18"/>
                <w:szCs w:val="18"/>
                <w:lang w:eastAsia="en-US"/>
              </w:rPr>
            </w:pPr>
            <w:r>
              <w:rPr>
                <w:rFonts w:ascii="宋体" w:hAnsi="宋体" w:cs="宋体"/>
                <w:sz w:val="18"/>
                <w:szCs w:val="18"/>
                <w:lang w:eastAsia="en-US"/>
              </w:rPr>
              <w:t>应对管理措施</w:t>
            </w:r>
          </w:p>
        </w:tc>
      </w:tr>
      <w:tr w14:paraId="2CA58F1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57" w:type="dxa"/>
            <w:left w:w="0" w:type="dxa"/>
            <w:bottom w:w="57" w:type="dxa"/>
            <w:right w:w="0" w:type="dxa"/>
          </w:tblCellMar>
        </w:tblPrEx>
        <w:trPr>
          <w:trHeight w:val="20" w:hRule="atLeast"/>
          <w:jc w:val="center"/>
        </w:trPr>
        <w:tc>
          <w:tcPr>
            <w:tcW w:w="1068" w:type="pct"/>
            <w:tcBorders>
              <w:top w:val="single" w:color="auto" w:sz="8" w:space="0"/>
            </w:tcBorders>
            <w:shd w:val="clear" w:color="auto" w:fill="auto"/>
            <w:tcMar>
              <w:top w:w="0" w:type="dxa"/>
              <w:left w:w="57" w:type="dxa"/>
              <w:bottom w:w="0" w:type="dxa"/>
              <w:right w:w="57" w:type="dxa"/>
            </w:tcMar>
            <w:vAlign w:val="center"/>
          </w:tcPr>
          <w:p w14:paraId="2066B046">
            <w:pPr>
              <w:autoSpaceDE w:val="0"/>
              <w:autoSpaceDN w:val="0"/>
              <w:adjustRightInd/>
              <w:spacing w:line="240" w:lineRule="auto"/>
              <w:jc w:val="center"/>
              <w:rPr>
                <w:rFonts w:ascii="宋体" w:hAnsi="Times New Roman"/>
                <w:kern w:val="0"/>
                <w:sz w:val="18"/>
                <w:szCs w:val="20"/>
              </w:rPr>
            </w:pPr>
            <w:r>
              <w:rPr>
                <w:rFonts w:hint="eastAsia" w:ascii="宋体" w:hAnsi="Times New Roman"/>
                <w:kern w:val="0"/>
                <w:sz w:val="18"/>
                <w:szCs w:val="20"/>
              </w:rPr>
              <w:t>—</w:t>
            </w:r>
          </w:p>
        </w:tc>
        <w:tc>
          <w:tcPr>
            <w:tcW w:w="1084" w:type="pct"/>
            <w:tcBorders>
              <w:top w:val="single" w:color="auto" w:sz="8" w:space="0"/>
            </w:tcBorders>
            <w:shd w:val="clear" w:color="auto" w:fill="auto"/>
            <w:tcMar>
              <w:top w:w="0" w:type="dxa"/>
              <w:left w:w="57" w:type="dxa"/>
              <w:bottom w:w="0" w:type="dxa"/>
              <w:right w:w="57" w:type="dxa"/>
            </w:tcMar>
            <w:vAlign w:val="center"/>
          </w:tcPr>
          <w:p w14:paraId="1E85239B">
            <w:pPr>
              <w:autoSpaceDE w:val="0"/>
              <w:autoSpaceDN w:val="0"/>
              <w:adjustRightInd/>
              <w:spacing w:line="240" w:lineRule="auto"/>
              <w:jc w:val="center"/>
              <w:rPr>
                <w:rFonts w:ascii="宋体" w:hAnsi="Times New Roman"/>
                <w:kern w:val="0"/>
                <w:sz w:val="18"/>
                <w:szCs w:val="20"/>
              </w:rPr>
            </w:pPr>
            <w:r>
              <w:rPr>
                <w:rFonts w:hint="eastAsia" w:ascii="宋体" w:hAnsi="Times New Roman"/>
                <w:kern w:val="0"/>
                <w:sz w:val="18"/>
                <w:szCs w:val="20"/>
              </w:rPr>
              <w:t>G＜0.6</w:t>
            </w:r>
          </w:p>
        </w:tc>
        <w:tc>
          <w:tcPr>
            <w:tcW w:w="2848" w:type="pct"/>
            <w:tcBorders>
              <w:top w:val="single" w:color="auto" w:sz="8" w:space="0"/>
            </w:tcBorders>
            <w:shd w:val="clear" w:color="auto" w:fill="auto"/>
            <w:tcMar>
              <w:top w:w="0" w:type="dxa"/>
              <w:left w:w="57" w:type="dxa"/>
              <w:bottom w:w="0" w:type="dxa"/>
              <w:right w:w="57" w:type="dxa"/>
            </w:tcMar>
            <w:vAlign w:val="center"/>
          </w:tcPr>
          <w:p w14:paraId="74B3B14B">
            <w:pPr>
              <w:autoSpaceDE w:val="0"/>
              <w:autoSpaceDN w:val="0"/>
              <w:adjustRightInd/>
              <w:spacing w:line="240" w:lineRule="auto"/>
              <w:ind w:firstLine="180" w:firstLineChars="100"/>
              <w:rPr>
                <w:rFonts w:ascii="宋体" w:hAnsi="Times New Roman"/>
                <w:kern w:val="0"/>
                <w:sz w:val="18"/>
                <w:szCs w:val="20"/>
              </w:rPr>
            </w:pPr>
            <w:r>
              <w:rPr>
                <w:rFonts w:hint="eastAsia" w:ascii="宋体" w:hAnsi="Times New Roman"/>
                <w:kern w:val="0"/>
                <w:sz w:val="18"/>
                <w:szCs w:val="20"/>
              </w:rPr>
              <w:t>可正常进行外部作业</w:t>
            </w:r>
          </w:p>
        </w:tc>
      </w:tr>
      <w:tr w14:paraId="1C4F14A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57" w:type="dxa"/>
            <w:left w:w="0" w:type="dxa"/>
            <w:bottom w:w="57" w:type="dxa"/>
            <w:right w:w="0" w:type="dxa"/>
          </w:tblCellMar>
        </w:tblPrEx>
        <w:trPr>
          <w:trHeight w:val="20" w:hRule="atLeast"/>
          <w:jc w:val="center"/>
        </w:trPr>
        <w:tc>
          <w:tcPr>
            <w:tcW w:w="1068" w:type="pct"/>
            <w:shd w:val="clear" w:color="auto" w:fill="auto"/>
            <w:tcMar>
              <w:top w:w="0" w:type="dxa"/>
              <w:left w:w="57" w:type="dxa"/>
              <w:bottom w:w="0" w:type="dxa"/>
              <w:right w:w="57" w:type="dxa"/>
            </w:tcMar>
            <w:vAlign w:val="center"/>
          </w:tcPr>
          <w:p w14:paraId="666F6781">
            <w:pPr>
              <w:autoSpaceDE w:val="0"/>
              <w:autoSpaceDN w:val="0"/>
              <w:adjustRightInd/>
              <w:spacing w:line="240" w:lineRule="auto"/>
              <w:jc w:val="center"/>
              <w:rPr>
                <w:rFonts w:ascii="宋体" w:hAnsi="Times New Roman"/>
                <w:kern w:val="0"/>
                <w:sz w:val="18"/>
                <w:szCs w:val="20"/>
              </w:rPr>
            </w:pPr>
            <w:r>
              <w:rPr>
                <w:rFonts w:hint="eastAsia" w:ascii="宋体" w:hAnsi="Times New Roman"/>
                <w:kern w:val="0"/>
                <w:sz w:val="18"/>
                <w:szCs w:val="20"/>
              </w:rPr>
              <w:t>黄色预警</w:t>
            </w:r>
          </w:p>
        </w:tc>
        <w:tc>
          <w:tcPr>
            <w:tcW w:w="1084" w:type="pct"/>
            <w:shd w:val="clear" w:color="auto" w:fill="auto"/>
            <w:tcMar>
              <w:top w:w="0" w:type="dxa"/>
              <w:left w:w="57" w:type="dxa"/>
              <w:bottom w:w="0" w:type="dxa"/>
              <w:right w:w="57" w:type="dxa"/>
            </w:tcMar>
            <w:vAlign w:val="center"/>
          </w:tcPr>
          <w:p w14:paraId="5AE2AD42">
            <w:pPr>
              <w:autoSpaceDE w:val="0"/>
              <w:autoSpaceDN w:val="0"/>
              <w:adjustRightInd/>
              <w:spacing w:line="240" w:lineRule="auto"/>
              <w:jc w:val="center"/>
              <w:rPr>
                <w:rFonts w:ascii="宋体" w:hAnsi="Times New Roman"/>
                <w:kern w:val="0"/>
                <w:sz w:val="18"/>
                <w:szCs w:val="20"/>
              </w:rPr>
            </w:pPr>
            <w:r>
              <w:rPr>
                <w:rFonts w:hint="eastAsia" w:ascii="宋体" w:hAnsi="Times New Roman"/>
                <w:kern w:val="0"/>
                <w:sz w:val="18"/>
                <w:szCs w:val="20"/>
              </w:rPr>
              <w:t>0.6≤G＜0.8</w:t>
            </w:r>
          </w:p>
        </w:tc>
        <w:tc>
          <w:tcPr>
            <w:tcW w:w="2848" w:type="pct"/>
            <w:shd w:val="clear" w:color="auto" w:fill="auto"/>
            <w:tcMar>
              <w:top w:w="0" w:type="dxa"/>
              <w:left w:w="57" w:type="dxa"/>
              <w:bottom w:w="0" w:type="dxa"/>
              <w:right w:w="57" w:type="dxa"/>
            </w:tcMar>
            <w:vAlign w:val="center"/>
          </w:tcPr>
          <w:p w14:paraId="451D9E4F">
            <w:pPr>
              <w:autoSpaceDE w:val="0"/>
              <w:autoSpaceDN w:val="0"/>
              <w:adjustRightInd/>
              <w:spacing w:line="240" w:lineRule="auto"/>
              <w:ind w:firstLine="180" w:firstLineChars="100"/>
              <w:rPr>
                <w:rFonts w:ascii="宋体" w:hAnsi="Times New Roman"/>
                <w:kern w:val="0"/>
                <w:sz w:val="18"/>
                <w:szCs w:val="20"/>
              </w:rPr>
            </w:pPr>
            <w:r>
              <w:rPr>
                <w:rFonts w:hint="eastAsia" w:ascii="宋体" w:hAnsi="Times New Roman"/>
                <w:kern w:val="0"/>
                <w:sz w:val="18"/>
                <w:szCs w:val="20"/>
              </w:rPr>
              <w:t>监测预警，并采取加密监测点或提高监测频率等措施加强对轨道交通既有结构的监测</w:t>
            </w:r>
          </w:p>
        </w:tc>
      </w:tr>
      <w:tr w14:paraId="6F82332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57" w:type="dxa"/>
            <w:left w:w="0" w:type="dxa"/>
            <w:bottom w:w="57" w:type="dxa"/>
            <w:right w:w="0" w:type="dxa"/>
          </w:tblCellMar>
        </w:tblPrEx>
        <w:trPr>
          <w:trHeight w:val="20" w:hRule="atLeast"/>
          <w:jc w:val="center"/>
        </w:trPr>
        <w:tc>
          <w:tcPr>
            <w:tcW w:w="1068" w:type="pct"/>
            <w:shd w:val="clear" w:color="auto" w:fill="auto"/>
            <w:tcMar>
              <w:top w:w="0" w:type="dxa"/>
              <w:left w:w="57" w:type="dxa"/>
              <w:bottom w:w="0" w:type="dxa"/>
              <w:right w:w="57" w:type="dxa"/>
            </w:tcMar>
            <w:vAlign w:val="center"/>
          </w:tcPr>
          <w:p w14:paraId="20D8A10A">
            <w:pPr>
              <w:autoSpaceDE w:val="0"/>
              <w:autoSpaceDN w:val="0"/>
              <w:adjustRightInd/>
              <w:spacing w:line="240" w:lineRule="auto"/>
              <w:jc w:val="center"/>
              <w:rPr>
                <w:rFonts w:ascii="宋体" w:hAnsi="Times New Roman"/>
                <w:kern w:val="0"/>
                <w:sz w:val="18"/>
                <w:szCs w:val="20"/>
              </w:rPr>
            </w:pPr>
            <w:r>
              <w:rPr>
                <w:rFonts w:hint="eastAsia" w:ascii="宋体" w:hAnsi="Times New Roman"/>
                <w:kern w:val="0"/>
                <w:sz w:val="18"/>
                <w:szCs w:val="20"/>
              </w:rPr>
              <w:t>橙色预警</w:t>
            </w:r>
          </w:p>
        </w:tc>
        <w:tc>
          <w:tcPr>
            <w:tcW w:w="1084" w:type="pct"/>
            <w:shd w:val="clear" w:color="auto" w:fill="auto"/>
            <w:tcMar>
              <w:top w:w="0" w:type="dxa"/>
              <w:left w:w="57" w:type="dxa"/>
              <w:bottom w:w="0" w:type="dxa"/>
              <w:right w:w="57" w:type="dxa"/>
            </w:tcMar>
            <w:vAlign w:val="center"/>
          </w:tcPr>
          <w:p w14:paraId="31A6C9F6">
            <w:pPr>
              <w:autoSpaceDE w:val="0"/>
              <w:autoSpaceDN w:val="0"/>
              <w:adjustRightInd/>
              <w:spacing w:line="240" w:lineRule="auto"/>
              <w:jc w:val="center"/>
              <w:rPr>
                <w:rFonts w:ascii="宋体" w:hAnsi="Times New Roman"/>
                <w:kern w:val="0"/>
                <w:sz w:val="18"/>
                <w:szCs w:val="20"/>
              </w:rPr>
            </w:pPr>
            <w:r>
              <w:rPr>
                <w:rFonts w:hint="eastAsia" w:ascii="宋体" w:hAnsi="Times New Roman"/>
                <w:kern w:val="0"/>
                <w:sz w:val="18"/>
                <w:szCs w:val="20"/>
              </w:rPr>
              <w:t>0.8≤G＜1.0</w:t>
            </w:r>
          </w:p>
        </w:tc>
        <w:tc>
          <w:tcPr>
            <w:tcW w:w="2848" w:type="pct"/>
            <w:shd w:val="clear" w:color="auto" w:fill="auto"/>
            <w:tcMar>
              <w:top w:w="0" w:type="dxa"/>
              <w:left w:w="57" w:type="dxa"/>
              <w:bottom w:w="0" w:type="dxa"/>
              <w:right w:w="57" w:type="dxa"/>
            </w:tcMar>
            <w:vAlign w:val="center"/>
          </w:tcPr>
          <w:p w14:paraId="669EA739">
            <w:pPr>
              <w:autoSpaceDE w:val="0"/>
              <w:autoSpaceDN w:val="0"/>
              <w:adjustRightInd/>
              <w:spacing w:line="240" w:lineRule="auto"/>
              <w:ind w:firstLine="180" w:firstLineChars="100"/>
              <w:rPr>
                <w:rFonts w:ascii="宋体" w:hAnsi="Times New Roman"/>
                <w:kern w:val="0"/>
                <w:sz w:val="18"/>
                <w:szCs w:val="20"/>
              </w:rPr>
            </w:pPr>
            <w:r>
              <w:rPr>
                <w:rFonts w:hint="eastAsia" w:ascii="宋体" w:hAnsi="Times New Roman"/>
                <w:kern w:val="0"/>
                <w:sz w:val="18"/>
                <w:szCs w:val="20"/>
              </w:rPr>
              <w:t>应暂停外部作业，进行施工过程安全评估工作，各方共同制定相应安全防护措施，并经审查后，开展后续工作</w:t>
            </w:r>
          </w:p>
        </w:tc>
      </w:tr>
      <w:tr w14:paraId="0FFD3A0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57" w:type="dxa"/>
            <w:left w:w="0" w:type="dxa"/>
            <w:bottom w:w="57" w:type="dxa"/>
            <w:right w:w="0" w:type="dxa"/>
          </w:tblCellMar>
        </w:tblPrEx>
        <w:trPr>
          <w:trHeight w:val="20" w:hRule="atLeast"/>
          <w:jc w:val="center"/>
        </w:trPr>
        <w:tc>
          <w:tcPr>
            <w:tcW w:w="1068" w:type="pct"/>
            <w:tcBorders>
              <w:bottom w:val="single" w:color="auto" w:sz="8" w:space="0"/>
            </w:tcBorders>
            <w:shd w:val="clear" w:color="auto" w:fill="auto"/>
            <w:tcMar>
              <w:top w:w="0" w:type="dxa"/>
              <w:left w:w="57" w:type="dxa"/>
              <w:bottom w:w="0" w:type="dxa"/>
              <w:right w:w="57" w:type="dxa"/>
            </w:tcMar>
            <w:vAlign w:val="center"/>
          </w:tcPr>
          <w:p w14:paraId="70F0A219">
            <w:pPr>
              <w:autoSpaceDE w:val="0"/>
              <w:autoSpaceDN w:val="0"/>
              <w:adjustRightInd/>
              <w:spacing w:line="240" w:lineRule="auto"/>
              <w:jc w:val="center"/>
              <w:rPr>
                <w:rFonts w:ascii="宋体" w:hAnsi="Times New Roman"/>
                <w:kern w:val="0"/>
                <w:sz w:val="18"/>
                <w:szCs w:val="20"/>
              </w:rPr>
            </w:pPr>
            <w:r>
              <w:rPr>
                <w:rFonts w:hint="eastAsia" w:ascii="宋体" w:hAnsi="Times New Roman"/>
                <w:kern w:val="0"/>
                <w:sz w:val="18"/>
                <w:szCs w:val="20"/>
              </w:rPr>
              <w:t>红色预警</w:t>
            </w:r>
          </w:p>
        </w:tc>
        <w:tc>
          <w:tcPr>
            <w:tcW w:w="1084" w:type="pct"/>
            <w:tcBorders>
              <w:bottom w:val="single" w:color="auto" w:sz="8" w:space="0"/>
            </w:tcBorders>
            <w:shd w:val="clear" w:color="auto" w:fill="auto"/>
            <w:tcMar>
              <w:top w:w="0" w:type="dxa"/>
              <w:left w:w="57" w:type="dxa"/>
              <w:bottom w:w="0" w:type="dxa"/>
              <w:right w:w="57" w:type="dxa"/>
            </w:tcMar>
            <w:vAlign w:val="center"/>
          </w:tcPr>
          <w:p w14:paraId="5A8797EF">
            <w:pPr>
              <w:autoSpaceDE w:val="0"/>
              <w:autoSpaceDN w:val="0"/>
              <w:adjustRightInd/>
              <w:spacing w:line="240" w:lineRule="auto"/>
              <w:jc w:val="center"/>
              <w:rPr>
                <w:rFonts w:ascii="宋体" w:hAnsi="Times New Roman"/>
                <w:kern w:val="0"/>
                <w:sz w:val="18"/>
                <w:szCs w:val="20"/>
              </w:rPr>
            </w:pPr>
            <w:r>
              <w:rPr>
                <w:rFonts w:hint="eastAsia" w:ascii="宋体" w:hAnsi="Times New Roman"/>
                <w:kern w:val="0"/>
                <w:sz w:val="18"/>
                <w:szCs w:val="20"/>
              </w:rPr>
              <w:t>1.0≤G</w:t>
            </w:r>
          </w:p>
        </w:tc>
        <w:tc>
          <w:tcPr>
            <w:tcW w:w="2848" w:type="pct"/>
            <w:tcBorders>
              <w:bottom w:val="single" w:color="auto" w:sz="8" w:space="0"/>
            </w:tcBorders>
            <w:shd w:val="clear" w:color="auto" w:fill="auto"/>
            <w:tcMar>
              <w:top w:w="0" w:type="dxa"/>
              <w:left w:w="57" w:type="dxa"/>
              <w:bottom w:w="0" w:type="dxa"/>
              <w:right w:w="57" w:type="dxa"/>
            </w:tcMar>
            <w:vAlign w:val="center"/>
          </w:tcPr>
          <w:p w14:paraId="1EDC9999">
            <w:pPr>
              <w:autoSpaceDE w:val="0"/>
              <w:autoSpaceDN w:val="0"/>
              <w:adjustRightInd/>
              <w:spacing w:line="240" w:lineRule="auto"/>
              <w:ind w:firstLine="180" w:firstLineChars="100"/>
              <w:rPr>
                <w:rFonts w:ascii="宋体" w:hAnsi="Times New Roman"/>
                <w:kern w:val="0"/>
                <w:sz w:val="18"/>
                <w:szCs w:val="20"/>
              </w:rPr>
            </w:pPr>
            <w:r>
              <w:rPr>
                <w:rFonts w:hint="eastAsia" w:ascii="宋体" w:hAnsi="Times New Roman"/>
                <w:kern w:val="0"/>
                <w:sz w:val="18"/>
                <w:szCs w:val="20"/>
              </w:rPr>
              <w:t>启动安全应急预案</w:t>
            </w:r>
          </w:p>
        </w:tc>
      </w:tr>
      <w:tr w14:paraId="4951FDD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57" w:type="dxa"/>
            <w:left w:w="0" w:type="dxa"/>
            <w:bottom w:w="57" w:type="dxa"/>
            <w:right w:w="0" w:type="dxa"/>
          </w:tblCellMar>
        </w:tblPrEx>
        <w:trPr>
          <w:trHeight w:val="340" w:hRule="atLeast"/>
          <w:jc w:val="center"/>
        </w:trPr>
        <w:tc>
          <w:tcPr>
            <w:tcW w:w="5000" w:type="pct"/>
            <w:gridSpan w:val="3"/>
            <w:tcBorders>
              <w:top w:val="single" w:color="auto" w:sz="8" w:space="0"/>
              <w:bottom w:val="single" w:color="auto" w:sz="8" w:space="0"/>
            </w:tcBorders>
            <w:shd w:val="clear" w:color="auto" w:fill="auto"/>
            <w:tcMar>
              <w:top w:w="0" w:type="dxa"/>
              <w:left w:w="57" w:type="dxa"/>
              <w:bottom w:w="0" w:type="dxa"/>
              <w:right w:w="57" w:type="dxa"/>
            </w:tcMar>
            <w:vAlign w:val="center"/>
          </w:tcPr>
          <w:p w14:paraId="00A80845">
            <w:pPr>
              <w:numPr>
                <w:ilvl w:val="0"/>
                <w:numId w:val="20"/>
              </w:numPr>
              <w:adjustRightInd/>
              <w:spacing w:line="240" w:lineRule="auto"/>
              <w:ind w:firstLine="360" w:firstLineChars="200"/>
              <w:rPr>
                <w:rFonts w:ascii="宋体" w:hAnsi="宋体" w:cs="宋体"/>
                <w:sz w:val="18"/>
                <w:szCs w:val="18"/>
              </w:rPr>
            </w:pPr>
            <w:r>
              <w:rPr>
                <w:rFonts w:ascii="宋体" w:hAnsi="宋体" w:cs="宋体"/>
                <w:sz w:val="18"/>
                <w:szCs w:val="18"/>
              </w:rPr>
              <w:t>监测比值</w:t>
            </w:r>
            <w:r>
              <w:rPr>
                <w:rFonts w:hint="eastAsia" w:ascii="宋体" w:hAnsi="宋体" w:cs="宋体"/>
                <w:sz w:val="18"/>
                <w:szCs w:val="18"/>
              </w:rPr>
              <w:t>（</w:t>
            </w:r>
            <w:r>
              <w:rPr>
                <w:rFonts w:ascii="宋体" w:hAnsi="宋体" w:cs="宋体"/>
                <w:sz w:val="18"/>
                <w:szCs w:val="18"/>
              </w:rPr>
              <w:t>G</w:t>
            </w:r>
            <w:r>
              <w:rPr>
                <w:rFonts w:hint="eastAsia" w:ascii="宋体" w:hAnsi="宋体" w:cs="宋体"/>
                <w:sz w:val="18"/>
                <w:szCs w:val="18"/>
              </w:rPr>
              <w:t>）为</w:t>
            </w:r>
            <w:r>
              <w:rPr>
                <w:rFonts w:ascii="宋体" w:hAnsi="宋体" w:cs="宋体"/>
                <w:sz w:val="18"/>
                <w:szCs w:val="18"/>
              </w:rPr>
              <w:t>监测项目累计实测值/结构安全控制值</w:t>
            </w:r>
            <w:r>
              <w:rPr>
                <w:rFonts w:hint="eastAsia" w:ascii="宋体" w:hAnsi="宋体" w:cs="宋体"/>
                <w:sz w:val="18"/>
                <w:szCs w:val="18"/>
              </w:rPr>
              <w:t>。</w:t>
            </w:r>
          </w:p>
        </w:tc>
      </w:tr>
    </w:tbl>
    <w:p w14:paraId="69849CA4">
      <w:pPr>
        <w:pStyle w:val="56"/>
        <w:ind w:firstLine="420"/>
      </w:pPr>
    </w:p>
    <w:p w14:paraId="1F7A1BF8">
      <w:pPr>
        <w:pStyle w:val="165"/>
      </w:pPr>
      <w:r>
        <w:rPr>
          <w:rFonts w:hint="eastAsia"/>
        </w:rPr>
        <w:t>当监测数据达到预警条件时，应按相应的预警等级及时发出预警信息。</w:t>
      </w:r>
    </w:p>
    <w:p w14:paraId="2A8FAB26">
      <w:pPr>
        <w:pStyle w:val="104"/>
        <w:spacing w:before="312" w:after="312"/>
      </w:pPr>
      <w:bookmarkStart w:id="103" w:name="_Toc191909131"/>
      <w:bookmarkStart w:id="104" w:name="_Toc192143258"/>
      <w:r>
        <w:rPr>
          <w:rFonts w:hint="eastAsia"/>
        </w:rPr>
        <w:t>信息化平台建设</w:t>
      </w:r>
      <w:bookmarkEnd w:id="103"/>
      <w:bookmarkEnd w:id="104"/>
    </w:p>
    <w:p w14:paraId="64A5912B">
      <w:pPr>
        <w:pStyle w:val="162"/>
      </w:pPr>
      <w:r>
        <w:rPr>
          <w:rFonts w:hint="eastAsia"/>
        </w:rPr>
        <w:t>城市轨道交通既有结构安全保护工作宜建设信息化平台，实现既有结构全生命周期安全保护工作的数字化、智能化。</w:t>
      </w:r>
    </w:p>
    <w:p w14:paraId="3EBEF996">
      <w:pPr>
        <w:pStyle w:val="162"/>
      </w:pPr>
      <w:r>
        <w:rPr>
          <w:rFonts w:hint="eastAsia"/>
        </w:rPr>
        <w:t>平台应根据城市轨道交通既有结构安全保护工作需求及流程，采用模块化、可扩展的架构设计，遵循“统一规划、分期实现”的建设原则。</w:t>
      </w:r>
    </w:p>
    <w:p w14:paraId="3F79B699">
      <w:pPr>
        <w:pStyle w:val="162"/>
      </w:pPr>
      <w:r>
        <w:rPr>
          <w:rFonts w:hint="eastAsia"/>
        </w:rPr>
        <w:t>平台功能宜包含审查管理、巡查管理、监护管理、监测管理及接口管理等。</w:t>
      </w:r>
    </w:p>
    <w:p w14:paraId="3B5EF3E2">
      <w:pPr>
        <w:pStyle w:val="162"/>
      </w:pPr>
      <w:r>
        <w:rPr>
          <w:rFonts w:hint="eastAsia"/>
        </w:rPr>
        <w:t>平台应具备城市轨道交通既有结构安全保护数据采集、处理、存储、分析、展示等功能。</w:t>
      </w:r>
    </w:p>
    <w:p w14:paraId="44BEF8F2">
      <w:pPr>
        <w:pStyle w:val="162"/>
      </w:pPr>
      <w:r>
        <w:rPr>
          <w:rFonts w:hint="eastAsia"/>
        </w:rPr>
        <w:t>平台应与其他外部系统兼容，数据互通，运行稳定，操作便捷。</w:t>
      </w:r>
    </w:p>
    <w:p w14:paraId="6D613F91">
      <w:pPr>
        <w:pStyle w:val="162"/>
      </w:pPr>
      <w:r>
        <w:rPr>
          <w:rFonts w:hint="eastAsia"/>
        </w:rPr>
        <w:t>平台宜兼容BIM、GIS、遥感影像、激光扫描、自动化监测数据及监控视频等多源数据的集成管理与应用。</w:t>
      </w:r>
    </w:p>
    <w:p w14:paraId="46D08DD8">
      <w:pPr>
        <w:pStyle w:val="162"/>
      </w:pPr>
      <w:r>
        <w:rPr>
          <w:rFonts w:hint="eastAsia"/>
        </w:rPr>
        <w:t>平台信息安全应满足二级等保要求。</w:t>
      </w:r>
    </w:p>
    <w:p w14:paraId="49DE6E29">
      <w:pPr>
        <w:pStyle w:val="56"/>
        <w:ind w:firstLine="420"/>
      </w:pPr>
    </w:p>
    <w:p w14:paraId="7534FACD">
      <w:pPr>
        <w:pStyle w:val="56"/>
        <w:ind w:firstLine="420"/>
      </w:pPr>
    </w:p>
    <w:p w14:paraId="0C86777F">
      <w:pPr>
        <w:pStyle w:val="56"/>
        <w:ind w:firstLine="420"/>
      </w:pPr>
    </w:p>
    <w:p w14:paraId="1DA301B4">
      <w:pPr>
        <w:pStyle w:val="56"/>
        <w:ind w:firstLine="420"/>
      </w:pPr>
    </w:p>
    <w:p w14:paraId="422094C0">
      <w:pPr>
        <w:pStyle w:val="56"/>
        <w:ind w:firstLine="420"/>
        <w:sectPr>
          <w:pgSz w:w="11906" w:h="16838"/>
          <w:pgMar w:top="567" w:right="1134" w:bottom="1134" w:left="1134" w:header="1418" w:footer="1134" w:gutter="284"/>
          <w:pgNumType w:start="1"/>
          <w:cols w:space="425" w:num="1"/>
          <w:formProt w:val="0"/>
          <w:docGrid w:type="lines" w:linePitch="312" w:charSpace="0"/>
        </w:sectPr>
      </w:pPr>
    </w:p>
    <w:bookmarkEnd w:id="23"/>
    <w:p w14:paraId="3BB24EF6">
      <w:pPr>
        <w:pStyle w:val="198"/>
        <w:rPr>
          <w:vanish w:val="0"/>
        </w:rPr>
      </w:pPr>
      <w:bookmarkStart w:id="105" w:name="BookMark5"/>
    </w:p>
    <w:p w14:paraId="428C12AD">
      <w:pPr>
        <w:pStyle w:val="199"/>
        <w:rPr>
          <w:vanish w:val="0"/>
        </w:rPr>
      </w:pPr>
    </w:p>
    <w:p w14:paraId="12B5527D">
      <w:pPr>
        <w:pStyle w:val="76"/>
        <w:spacing w:before="78" w:after="156"/>
      </w:pPr>
      <w:r>
        <w:br w:type="textWrapping"/>
      </w:r>
      <w:bookmarkStart w:id="106" w:name="_Toc192143259"/>
      <w:bookmarkStart w:id="107" w:name="_Toc191909132"/>
      <w:r>
        <w:rPr>
          <w:rFonts w:hint="eastAsia"/>
        </w:rPr>
        <w:t>（规范性）</w:t>
      </w:r>
      <w:r>
        <w:br w:type="textWrapping"/>
      </w:r>
      <w:r>
        <w:rPr>
          <w:rFonts w:hint="eastAsia"/>
        </w:rPr>
        <w:t>接近程度和外部作业的工程影响分区</w:t>
      </w:r>
      <w:bookmarkEnd w:id="106"/>
      <w:bookmarkEnd w:id="107"/>
    </w:p>
    <w:p w14:paraId="512A3E81">
      <w:pPr>
        <w:pStyle w:val="78"/>
        <w:spacing w:before="156" w:after="156"/>
      </w:pPr>
      <w:bookmarkStart w:id="108" w:name="_Toc191909133"/>
      <w:bookmarkStart w:id="109" w:name="_Toc192143260"/>
      <w:r>
        <w:rPr>
          <w:rFonts w:hint="eastAsia"/>
        </w:rPr>
        <w:t>外部作业接近程度</w:t>
      </w:r>
      <w:bookmarkEnd w:id="108"/>
      <w:bookmarkEnd w:id="109"/>
    </w:p>
    <w:p w14:paraId="5CACC470">
      <w:pPr>
        <w:pStyle w:val="212"/>
      </w:pPr>
      <w:r>
        <w:rPr>
          <w:rFonts w:hint="eastAsia"/>
        </w:rPr>
        <w:t>应结合城市轨道交通既有结构的施工方法及其与外部作业的相对空间位置关系等因素，应按表A.1及图A.1～图A.7确定外部作业的接近程度。</w:t>
      </w:r>
    </w:p>
    <w:p w14:paraId="6AF8D3E7">
      <w:pPr>
        <w:pStyle w:val="77"/>
        <w:spacing w:before="156" w:after="156"/>
      </w:pPr>
      <w:r>
        <w:rPr>
          <w:rFonts w:hint="eastAsia"/>
        </w:rPr>
        <w:t>接近程度的判定标准</w:t>
      </w:r>
    </w:p>
    <w:tbl>
      <w:tblPr>
        <w:tblStyle w:val="242"/>
        <w:tblW w:w="4846" w:type="pct"/>
        <w:jc w:val="center"/>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autofit"/>
        <w:tblCellMar>
          <w:top w:w="0" w:type="dxa"/>
          <w:left w:w="108" w:type="dxa"/>
          <w:bottom w:w="0" w:type="dxa"/>
          <w:right w:w="108" w:type="dxa"/>
        </w:tblCellMar>
      </w:tblPr>
      <w:tblGrid>
        <w:gridCol w:w="3088"/>
        <w:gridCol w:w="3293"/>
        <w:gridCol w:w="2894"/>
      </w:tblGrid>
      <w:tr w14:paraId="5758DE76">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1665" w:type="pct"/>
            <w:tcBorders>
              <w:top w:val="single" w:color="000000" w:sz="8" w:space="0"/>
              <w:left w:val="single" w:color="000000" w:sz="8" w:space="0"/>
              <w:bottom w:val="single" w:color="auto" w:sz="8" w:space="0"/>
            </w:tcBorders>
            <w:shd w:val="clear" w:color="auto" w:fill="auto"/>
            <w:vAlign w:val="center"/>
          </w:tcPr>
          <w:p w14:paraId="66E62F3D">
            <w:pPr>
              <w:adjustRightInd/>
              <w:spacing w:line="240" w:lineRule="auto"/>
              <w:jc w:val="center"/>
              <w:rPr>
                <w:rFonts w:ascii="宋体" w:hAnsi="宋体" w:cs="宋体"/>
                <w:sz w:val="18"/>
              </w:rPr>
            </w:pPr>
            <w:r>
              <w:rPr>
                <w:rFonts w:hint="eastAsia" w:ascii="宋体" w:hAnsi="宋体" w:cs="宋体"/>
                <w:sz w:val="18"/>
              </w:rPr>
              <w:t>城市轨道交通结构的施工方法</w:t>
            </w:r>
          </w:p>
        </w:tc>
        <w:tc>
          <w:tcPr>
            <w:tcW w:w="1775" w:type="pct"/>
            <w:tcBorders>
              <w:top w:val="single" w:color="000000" w:sz="8" w:space="0"/>
              <w:bottom w:val="single" w:color="auto" w:sz="8" w:space="0"/>
            </w:tcBorders>
            <w:shd w:val="clear" w:color="auto" w:fill="auto"/>
            <w:vAlign w:val="center"/>
          </w:tcPr>
          <w:p w14:paraId="27AF2DC6">
            <w:pPr>
              <w:adjustRightInd/>
              <w:spacing w:line="240" w:lineRule="auto"/>
              <w:jc w:val="center"/>
              <w:rPr>
                <w:rFonts w:ascii="宋体" w:hAnsi="宋体" w:cs="宋体"/>
                <w:sz w:val="18"/>
              </w:rPr>
            </w:pPr>
            <w:r>
              <w:rPr>
                <w:rFonts w:hint="eastAsia" w:ascii="宋体" w:hAnsi="宋体" w:cs="宋体"/>
                <w:sz w:val="18"/>
              </w:rPr>
              <w:t>相对净距</w:t>
            </w:r>
          </w:p>
          <w:p w14:paraId="067BCD04">
            <w:pPr>
              <w:adjustRightInd/>
              <w:spacing w:line="240" w:lineRule="auto"/>
              <w:jc w:val="center"/>
              <w:rPr>
                <w:rFonts w:ascii="宋体" w:hAnsi="宋体" w:cs="宋体"/>
                <w:sz w:val="18"/>
              </w:rPr>
            </w:pPr>
            <w:r>
              <w:rPr>
                <w:rFonts w:hint="eastAsia" w:ascii="宋体" w:hAnsi="宋体" w:cs="宋体"/>
                <w:sz w:val="18"/>
              </w:rPr>
              <w:t>m</w:t>
            </w:r>
          </w:p>
        </w:tc>
        <w:tc>
          <w:tcPr>
            <w:tcW w:w="1560" w:type="pct"/>
            <w:tcBorders>
              <w:top w:val="single" w:color="000000" w:sz="8" w:space="0"/>
              <w:bottom w:val="single" w:color="auto" w:sz="8" w:space="0"/>
              <w:right w:val="single" w:color="000000" w:sz="8" w:space="0"/>
            </w:tcBorders>
            <w:shd w:val="clear" w:color="auto" w:fill="auto"/>
            <w:vAlign w:val="center"/>
          </w:tcPr>
          <w:p w14:paraId="5674BBE3">
            <w:pPr>
              <w:adjustRightInd/>
              <w:spacing w:line="240" w:lineRule="auto"/>
              <w:jc w:val="center"/>
              <w:rPr>
                <w:rFonts w:ascii="宋体" w:hAnsi="宋体" w:cs="宋体"/>
                <w:sz w:val="18"/>
              </w:rPr>
            </w:pPr>
            <w:r>
              <w:rPr>
                <w:rFonts w:hint="eastAsia" w:ascii="宋体" w:hAnsi="宋体" w:cs="宋体"/>
                <w:sz w:val="18"/>
              </w:rPr>
              <w:t>接近程度</w:t>
            </w:r>
          </w:p>
        </w:tc>
      </w:tr>
      <w:tr w14:paraId="390EF4E1">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1665" w:type="pct"/>
            <w:vMerge w:val="restart"/>
            <w:tcBorders>
              <w:top w:val="single" w:color="auto" w:sz="8" w:space="0"/>
              <w:left w:val="single" w:color="000000" w:sz="8" w:space="0"/>
              <w:tl2br w:val="nil"/>
              <w:tr2bl w:val="nil"/>
            </w:tcBorders>
            <w:shd w:val="clear" w:color="auto" w:fill="auto"/>
            <w:vAlign w:val="center"/>
          </w:tcPr>
          <w:p w14:paraId="075B3D65">
            <w:pPr>
              <w:adjustRightInd/>
              <w:spacing w:line="240" w:lineRule="auto"/>
              <w:jc w:val="center"/>
              <w:rPr>
                <w:rFonts w:ascii="宋体" w:hAnsi="宋体" w:cs="宋体"/>
                <w:sz w:val="18"/>
              </w:rPr>
            </w:pPr>
            <w:r>
              <w:rPr>
                <w:rFonts w:hint="eastAsia" w:ascii="宋体" w:hAnsi="宋体" w:cs="宋体"/>
                <w:sz w:val="18"/>
              </w:rPr>
              <w:t>明挖、盖挖法</w:t>
            </w:r>
          </w:p>
        </w:tc>
        <w:tc>
          <w:tcPr>
            <w:tcW w:w="1775" w:type="pct"/>
            <w:tcBorders>
              <w:top w:val="single" w:color="auto" w:sz="8" w:space="0"/>
              <w:tl2br w:val="nil"/>
              <w:tr2bl w:val="nil"/>
            </w:tcBorders>
            <w:shd w:val="clear" w:color="auto" w:fill="auto"/>
            <w:vAlign w:val="center"/>
          </w:tcPr>
          <w:p w14:paraId="524F0E14">
            <w:pPr>
              <w:adjustRightInd/>
              <w:spacing w:line="240" w:lineRule="auto"/>
              <w:jc w:val="center"/>
              <w:rPr>
                <w:rFonts w:ascii="宋体" w:hAnsi="宋体" w:cs="宋体"/>
                <w:sz w:val="18"/>
              </w:rPr>
            </w:pPr>
            <w:r>
              <w:rPr>
                <w:rFonts w:hint="eastAsia" w:ascii="宋体" w:hAnsi="宋体" w:cs="宋体"/>
                <w:sz w:val="18"/>
              </w:rPr>
              <w:t>＜0.5H</w:t>
            </w:r>
          </w:p>
        </w:tc>
        <w:tc>
          <w:tcPr>
            <w:tcW w:w="1560" w:type="pct"/>
            <w:tcBorders>
              <w:top w:val="single" w:color="auto" w:sz="8" w:space="0"/>
              <w:right w:val="single" w:color="000000" w:sz="8" w:space="0"/>
              <w:tl2br w:val="nil"/>
              <w:tr2bl w:val="nil"/>
            </w:tcBorders>
            <w:shd w:val="clear" w:color="auto" w:fill="auto"/>
            <w:vAlign w:val="center"/>
          </w:tcPr>
          <w:p w14:paraId="3DDBEC8F">
            <w:pPr>
              <w:adjustRightInd/>
              <w:spacing w:line="240" w:lineRule="auto"/>
              <w:jc w:val="center"/>
              <w:rPr>
                <w:rFonts w:ascii="宋体" w:hAnsi="宋体" w:cs="宋体"/>
                <w:sz w:val="18"/>
                <w:szCs w:val="18"/>
              </w:rPr>
            </w:pPr>
            <w:r>
              <w:rPr>
                <w:rFonts w:hint="eastAsia" w:ascii="宋体" w:hAnsi="宋体" w:cs="宋体"/>
                <w:sz w:val="18"/>
              </w:rPr>
              <w:t>非常接近（Ⅰ）</w:t>
            </w:r>
          </w:p>
        </w:tc>
      </w:tr>
      <w:tr w14:paraId="6755422E">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1665" w:type="pct"/>
            <w:vMerge w:val="continue"/>
            <w:tcBorders>
              <w:left w:val="single" w:color="000000" w:sz="8" w:space="0"/>
              <w:tl2br w:val="nil"/>
              <w:tr2bl w:val="nil"/>
            </w:tcBorders>
            <w:shd w:val="clear" w:color="auto" w:fill="auto"/>
            <w:vAlign w:val="center"/>
          </w:tcPr>
          <w:p w14:paraId="0DD527CB">
            <w:pPr>
              <w:adjustRightInd/>
              <w:spacing w:line="240" w:lineRule="auto"/>
              <w:jc w:val="center"/>
              <w:rPr>
                <w:rFonts w:ascii="宋体" w:hAnsi="宋体" w:cs="宋体"/>
                <w:sz w:val="18"/>
              </w:rPr>
            </w:pPr>
          </w:p>
        </w:tc>
        <w:tc>
          <w:tcPr>
            <w:tcW w:w="1775" w:type="pct"/>
            <w:tcBorders>
              <w:tl2br w:val="nil"/>
              <w:tr2bl w:val="nil"/>
            </w:tcBorders>
            <w:shd w:val="clear" w:color="auto" w:fill="auto"/>
            <w:vAlign w:val="center"/>
          </w:tcPr>
          <w:p w14:paraId="4564583C">
            <w:pPr>
              <w:adjustRightInd/>
              <w:spacing w:line="240" w:lineRule="auto"/>
              <w:jc w:val="center"/>
              <w:rPr>
                <w:rFonts w:ascii="宋体" w:hAnsi="宋体" w:cs="宋体"/>
                <w:sz w:val="18"/>
              </w:rPr>
            </w:pPr>
            <w:r>
              <w:rPr>
                <w:rFonts w:hint="eastAsia" w:ascii="宋体" w:hAnsi="宋体" w:cs="宋体"/>
                <w:sz w:val="18"/>
              </w:rPr>
              <w:t>0.5H</w:t>
            </w:r>
            <w:r>
              <w:rPr>
                <w:rFonts w:hint="eastAsia" w:ascii="宋体" w:hAnsi="宋体"/>
                <w:sz w:val="18"/>
              </w:rPr>
              <w:t>～</w:t>
            </w:r>
            <w:r>
              <w:rPr>
                <w:rFonts w:hint="eastAsia" w:ascii="宋体" w:hAnsi="宋体" w:cs="宋体"/>
                <w:sz w:val="18"/>
              </w:rPr>
              <w:t>1.0H</w:t>
            </w:r>
          </w:p>
        </w:tc>
        <w:tc>
          <w:tcPr>
            <w:tcW w:w="1560" w:type="pct"/>
            <w:tcBorders>
              <w:right w:val="single" w:color="000000" w:sz="8" w:space="0"/>
              <w:tl2br w:val="nil"/>
              <w:tr2bl w:val="nil"/>
            </w:tcBorders>
            <w:shd w:val="clear" w:color="auto" w:fill="auto"/>
            <w:vAlign w:val="center"/>
          </w:tcPr>
          <w:p w14:paraId="3599C632">
            <w:pPr>
              <w:adjustRightInd/>
              <w:spacing w:line="240" w:lineRule="auto"/>
              <w:jc w:val="center"/>
              <w:rPr>
                <w:rFonts w:ascii="宋体" w:hAnsi="宋体" w:cs="宋体"/>
                <w:sz w:val="18"/>
              </w:rPr>
            </w:pPr>
            <w:r>
              <w:rPr>
                <w:rFonts w:hint="eastAsia" w:ascii="宋体" w:hAnsi="宋体" w:cs="宋体"/>
                <w:sz w:val="18"/>
              </w:rPr>
              <w:t>接近（Ⅱ）</w:t>
            </w:r>
          </w:p>
        </w:tc>
      </w:tr>
      <w:tr w14:paraId="52B1F4B2">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1665" w:type="pct"/>
            <w:vMerge w:val="continue"/>
            <w:tcBorders>
              <w:left w:val="single" w:color="000000" w:sz="8" w:space="0"/>
              <w:tl2br w:val="nil"/>
              <w:tr2bl w:val="nil"/>
            </w:tcBorders>
            <w:shd w:val="clear" w:color="auto" w:fill="auto"/>
            <w:vAlign w:val="center"/>
          </w:tcPr>
          <w:p w14:paraId="4CD8CCA1">
            <w:pPr>
              <w:adjustRightInd/>
              <w:spacing w:line="240" w:lineRule="auto"/>
              <w:jc w:val="center"/>
              <w:rPr>
                <w:rFonts w:ascii="宋体" w:hAnsi="宋体" w:cs="宋体"/>
                <w:sz w:val="18"/>
              </w:rPr>
            </w:pPr>
          </w:p>
        </w:tc>
        <w:tc>
          <w:tcPr>
            <w:tcW w:w="1775" w:type="pct"/>
            <w:tcBorders>
              <w:tl2br w:val="nil"/>
              <w:tr2bl w:val="nil"/>
            </w:tcBorders>
            <w:shd w:val="clear" w:color="auto" w:fill="auto"/>
            <w:vAlign w:val="center"/>
          </w:tcPr>
          <w:p w14:paraId="342F283C">
            <w:pPr>
              <w:adjustRightInd/>
              <w:spacing w:line="240" w:lineRule="auto"/>
              <w:jc w:val="center"/>
              <w:rPr>
                <w:rFonts w:ascii="宋体" w:hAnsi="宋体" w:cs="宋体"/>
                <w:sz w:val="18"/>
              </w:rPr>
            </w:pPr>
            <w:r>
              <w:rPr>
                <w:rFonts w:hint="eastAsia" w:ascii="宋体" w:hAnsi="宋体" w:cs="宋体"/>
                <w:sz w:val="18"/>
              </w:rPr>
              <w:t>1.0H</w:t>
            </w:r>
            <w:r>
              <w:rPr>
                <w:rFonts w:hint="eastAsia" w:ascii="宋体" w:hAnsi="宋体"/>
                <w:sz w:val="18"/>
              </w:rPr>
              <w:t>～</w:t>
            </w:r>
            <w:r>
              <w:rPr>
                <w:rFonts w:hint="eastAsia" w:ascii="宋体" w:hAnsi="宋体" w:cs="宋体"/>
                <w:sz w:val="18"/>
              </w:rPr>
              <w:t>2.0H</w:t>
            </w:r>
          </w:p>
        </w:tc>
        <w:tc>
          <w:tcPr>
            <w:tcW w:w="1560" w:type="pct"/>
            <w:tcBorders>
              <w:right w:val="single" w:color="000000" w:sz="8" w:space="0"/>
              <w:tl2br w:val="nil"/>
              <w:tr2bl w:val="nil"/>
            </w:tcBorders>
            <w:shd w:val="clear" w:color="auto" w:fill="auto"/>
            <w:vAlign w:val="center"/>
          </w:tcPr>
          <w:p w14:paraId="10276748">
            <w:pPr>
              <w:adjustRightInd/>
              <w:spacing w:line="240" w:lineRule="auto"/>
              <w:jc w:val="center"/>
              <w:rPr>
                <w:rFonts w:ascii="宋体" w:hAnsi="宋体" w:cs="宋体"/>
                <w:sz w:val="18"/>
              </w:rPr>
            </w:pPr>
            <w:r>
              <w:rPr>
                <w:rFonts w:hint="eastAsia" w:ascii="宋体" w:hAnsi="宋体" w:cs="宋体"/>
                <w:sz w:val="18"/>
              </w:rPr>
              <w:t>较接近（Ⅲ）</w:t>
            </w:r>
          </w:p>
        </w:tc>
      </w:tr>
      <w:tr w14:paraId="7893DB5C">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1665" w:type="pct"/>
            <w:vMerge w:val="continue"/>
            <w:tcBorders>
              <w:left w:val="single" w:color="000000" w:sz="8" w:space="0"/>
              <w:tl2br w:val="nil"/>
              <w:tr2bl w:val="nil"/>
            </w:tcBorders>
            <w:shd w:val="clear" w:color="auto" w:fill="auto"/>
            <w:vAlign w:val="center"/>
          </w:tcPr>
          <w:p w14:paraId="10052BB5">
            <w:pPr>
              <w:adjustRightInd/>
              <w:spacing w:line="240" w:lineRule="auto"/>
              <w:jc w:val="center"/>
              <w:rPr>
                <w:rFonts w:ascii="宋体" w:hAnsi="宋体" w:cs="宋体"/>
                <w:sz w:val="18"/>
              </w:rPr>
            </w:pPr>
          </w:p>
        </w:tc>
        <w:tc>
          <w:tcPr>
            <w:tcW w:w="1775" w:type="pct"/>
            <w:tcBorders>
              <w:tl2br w:val="nil"/>
              <w:tr2bl w:val="nil"/>
            </w:tcBorders>
            <w:shd w:val="clear" w:color="auto" w:fill="auto"/>
            <w:vAlign w:val="center"/>
          </w:tcPr>
          <w:p w14:paraId="316A6678">
            <w:pPr>
              <w:adjustRightInd/>
              <w:spacing w:line="240" w:lineRule="auto"/>
              <w:jc w:val="center"/>
              <w:rPr>
                <w:rFonts w:ascii="宋体" w:hAnsi="宋体" w:cs="宋体"/>
                <w:sz w:val="18"/>
              </w:rPr>
            </w:pPr>
            <w:r>
              <w:rPr>
                <w:rFonts w:hint="eastAsia" w:ascii="宋体" w:hAnsi="宋体" w:cs="宋体"/>
                <w:sz w:val="18"/>
              </w:rPr>
              <w:t>＞2.0H</w:t>
            </w:r>
          </w:p>
        </w:tc>
        <w:tc>
          <w:tcPr>
            <w:tcW w:w="1560" w:type="pct"/>
            <w:tcBorders>
              <w:right w:val="single" w:color="000000" w:sz="8" w:space="0"/>
              <w:tl2br w:val="nil"/>
              <w:tr2bl w:val="nil"/>
            </w:tcBorders>
            <w:shd w:val="clear" w:color="auto" w:fill="auto"/>
            <w:vAlign w:val="center"/>
          </w:tcPr>
          <w:p w14:paraId="59E9C769">
            <w:pPr>
              <w:adjustRightInd/>
              <w:spacing w:line="240" w:lineRule="auto"/>
              <w:jc w:val="center"/>
              <w:rPr>
                <w:rFonts w:ascii="宋体" w:hAnsi="宋体" w:cs="宋体"/>
                <w:sz w:val="18"/>
              </w:rPr>
            </w:pPr>
            <w:r>
              <w:rPr>
                <w:rFonts w:hint="eastAsia" w:ascii="宋体" w:hAnsi="宋体" w:cs="宋体"/>
                <w:sz w:val="18"/>
              </w:rPr>
              <w:t>不接近（Ⅳ）</w:t>
            </w:r>
          </w:p>
        </w:tc>
      </w:tr>
      <w:tr w14:paraId="4C1B0486">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1665" w:type="pct"/>
            <w:vMerge w:val="restart"/>
            <w:tcBorders>
              <w:left w:val="single" w:color="000000" w:sz="8" w:space="0"/>
              <w:tl2br w:val="nil"/>
              <w:tr2bl w:val="nil"/>
            </w:tcBorders>
            <w:shd w:val="clear" w:color="auto" w:fill="auto"/>
            <w:vAlign w:val="center"/>
          </w:tcPr>
          <w:p w14:paraId="5B535EEB">
            <w:pPr>
              <w:adjustRightInd/>
              <w:spacing w:line="240" w:lineRule="auto"/>
              <w:jc w:val="center"/>
              <w:rPr>
                <w:rFonts w:ascii="宋体" w:hAnsi="宋体" w:cs="宋体"/>
                <w:sz w:val="18"/>
              </w:rPr>
            </w:pPr>
            <w:r>
              <w:rPr>
                <w:rFonts w:hint="eastAsia" w:ascii="宋体" w:hAnsi="宋体" w:cs="宋体"/>
                <w:sz w:val="18"/>
              </w:rPr>
              <w:t>矿山法</w:t>
            </w:r>
          </w:p>
          <w:p w14:paraId="286D3903">
            <w:pPr>
              <w:adjustRightInd/>
              <w:spacing w:line="240" w:lineRule="auto"/>
              <w:jc w:val="center"/>
              <w:rPr>
                <w:rFonts w:ascii="宋体" w:hAnsi="宋体" w:cs="宋体"/>
                <w:sz w:val="18"/>
              </w:rPr>
            </w:pPr>
            <w:r>
              <w:rPr>
                <w:rFonts w:hint="eastAsia" w:ascii="宋体" w:hAnsi="宋体" w:cs="宋体"/>
                <w:sz w:val="18"/>
              </w:rPr>
              <w:t>（包括浅埋、深埋矿山法隧道）</w:t>
            </w:r>
          </w:p>
        </w:tc>
        <w:tc>
          <w:tcPr>
            <w:tcW w:w="1775" w:type="pct"/>
            <w:tcBorders>
              <w:tl2br w:val="nil"/>
              <w:tr2bl w:val="nil"/>
            </w:tcBorders>
            <w:shd w:val="clear" w:color="auto" w:fill="auto"/>
            <w:vAlign w:val="center"/>
          </w:tcPr>
          <w:p w14:paraId="0130E130">
            <w:pPr>
              <w:adjustRightInd/>
              <w:spacing w:line="240" w:lineRule="auto"/>
              <w:jc w:val="center"/>
              <w:rPr>
                <w:rFonts w:ascii="宋体" w:hAnsi="宋体" w:cs="宋体"/>
                <w:sz w:val="18"/>
              </w:rPr>
            </w:pPr>
            <w:r>
              <w:rPr>
                <w:rFonts w:hint="eastAsia" w:ascii="宋体" w:hAnsi="宋体" w:cs="宋体"/>
                <w:sz w:val="18"/>
              </w:rPr>
              <w:t>＜1.0W</w:t>
            </w:r>
          </w:p>
        </w:tc>
        <w:tc>
          <w:tcPr>
            <w:tcW w:w="1560" w:type="pct"/>
            <w:tcBorders>
              <w:right w:val="single" w:color="000000" w:sz="8" w:space="0"/>
              <w:tl2br w:val="nil"/>
              <w:tr2bl w:val="nil"/>
            </w:tcBorders>
            <w:shd w:val="clear" w:color="auto" w:fill="auto"/>
            <w:vAlign w:val="center"/>
          </w:tcPr>
          <w:p w14:paraId="4B3BB1A6">
            <w:pPr>
              <w:adjustRightInd/>
              <w:spacing w:line="240" w:lineRule="auto"/>
              <w:jc w:val="center"/>
              <w:rPr>
                <w:rFonts w:ascii="宋体" w:hAnsi="宋体" w:cs="宋体"/>
                <w:sz w:val="18"/>
              </w:rPr>
            </w:pPr>
            <w:r>
              <w:rPr>
                <w:rFonts w:hint="eastAsia" w:ascii="宋体" w:hAnsi="宋体" w:cs="宋体"/>
                <w:sz w:val="18"/>
              </w:rPr>
              <w:t>非常接近（Ⅰ）</w:t>
            </w:r>
          </w:p>
        </w:tc>
      </w:tr>
      <w:tr w14:paraId="22038404">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1665" w:type="pct"/>
            <w:vMerge w:val="continue"/>
            <w:tcBorders>
              <w:left w:val="single" w:color="000000" w:sz="8" w:space="0"/>
              <w:tl2br w:val="nil"/>
              <w:tr2bl w:val="nil"/>
            </w:tcBorders>
            <w:shd w:val="clear" w:color="auto" w:fill="auto"/>
            <w:vAlign w:val="center"/>
          </w:tcPr>
          <w:p w14:paraId="4389581B">
            <w:pPr>
              <w:adjustRightInd/>
              <w:spacing w:line="240" w:lineRule="auto"/>
              <w:jc w:val="center"/>
              <w:rPr>
                <w:rFonts w:ascii="宋体" w:hAnsi="宋体" w:cs="宋体"/>
                <w:sz w:val="18"/>
              </w:rPr>
            </w:pPr>
          </w:p>
        </w:tc>
        <w:tc>
          <w:tcPr>
            <w:tcW w:w="1775" w:type="pct"/>
            <w:tcBorders>
              <w:tl2br w:val="nil"/>
              <w:tr2bl w:val="nil"/>
            </w:tcBorders>
            <w:shd w:val="clear" w:color="auto" w:fill="auto"/>
            <w:vAlign w:val="center"/>
          </w:tcPr>
          <w:p w14:paraId="0705CBF8">
            <w:pPr>
              <w:adjustRightInd/>
              <w:spacing w:line="240" w:lineRule="auto"/>
              <w:jc w:val="center"/>
              <w:rPr>
                <w:rFonts w:ascii="宋体" w:hAnsi="宋体" w:cs="宋体"/>
                <w:sz w:val="18"/>
              </w:rPr>
            </w:pPr>
            <w:r>
              <w:rPr>
                <w:rFonts w:hint="eastAsia" w:ascii="宋体" w:hAnsi="宋体" w:cs="宋体"/>
                <w:sz w:val="18"/>
              </w:rPr>
              <w:t>1.0W</w:t>
            </w:r>
            <w:r>
              <w:rPr>
                <w:rFonts w:hint="eastAsia" w:ascii="宋体" w:hAnsi="宋体"/>
                <w:sz w:val="18"/>
              </w:rPr>
              <w:t>～</w:t>
            </w:r>
            <w:r>
              <w:rPr>
                <w:rFonts w:hint="eastAsia" w:ascii="宋体" w:hAnsi="宋体" w:cs="宋体"/>
                <w:sz w:val="18"/>
              </w:rPr>
              <w:t>1.5W</w:t>
            </w:r>
          </w:p>
        </w:tc>
        <w:tc>
          <w:tcPr>
            <w:tcW w:w="1560" w:type="pct"/>
            <w:tcBorders>
              <w:right w:val="single" w:color="000000" w:sz="8" w:space="0"/>
              <w:tl2br w:val="nil"/>
              <w:tr2bl w:val="nil"/>
            </w:tcBorders>
            <w:shd w:val="clear" w:color="auto" w:fill="auto"/>
            <w:vAlign w:val="center"/>
          </w:tcPr>
          <w:p w14:paraId="046E9980">
            <w:pPr>
              <w:adjustRightInd/>
              <w:spacing w:line="240" w:lineRule="auto"/>
              <w:jc w:val="center"/>
              <w:rPr>
                <w:rFonts w:ascii="宋体" w:hAnsi="宋体" w:cs="宋体"/>
                <w:sz w:val="18"/>
              </w:rPr>
            </w:pPr>
            <w:r>
              <w:rPr>
                <w:rFonts w:hint="eastAsia" w:ascii="宋体" w:hAnsi="宋体" w:cs="宋体"/>
                <w:sz w:val="18"/>
              </w:rPr>
              <w:t>接近（Ⅱ）</w:t>
            </w:r>
          </w:p>
        </w:tc>
      </w:tr>
      <w:tr w14:paraId="179C48E1">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1665" w:type="pct"/>
            <w:vMerge w:val="continue"/>
            <w:tcBorders>
              <w:left w:val="single" w:color="000000" w:sz="8" w:space="0"/>
              <w:tl2br w:val="nil"/>
              <w:tr2bl w:val="nil"/>
            </w:tcBorders>
            <w:shd w:val="clear" w:color="auto" w:fill="auto"/>
            <w:vAlign w:val="center"/>
          </w:tcPr>
          <w:p w14:paraId="7BEC4FFC">
            <w:pPr>
              <w:adjustRightInd/>
              <w:spacing w:line="240" w:lineRule="auto"/>
              <w:jc w:val="center"/>
              <w:rPr>
                <w:rFonts w:ascii="宋体" w:hAnsi="宋体" w:cs="宋体"/>
                <w:sz w:val="18"/>
              </w:rPr>
            </w:pPr>
          </w:p>
        </w:tc>
        <w:tc>
          <w:tcPr>
            <w:tcW w:w="1775" w:type="pct"/>
            <w:tcBorders>
              <w:tl2br w:val="nil"/>
              <w:tr2bl w:val="nil"/>
            </w:tcBorders>
            <w:shd w:val="clear" w:color="auto" w:fill="auto"/>
            <w:vAlign w:val="center"/>
          </w:tcPr>
          <w:p w14:paraId="33C58224">
            <w:pPr>
              <w:adjustRightInd/>
              <w:spacing w:line="240" w:lineRule="auto"/>
              <w:jc w:val="center"/>
              <w:rPr>
                <w:rFonts w:ascii="宋体" w:hAnsi="宋体" w:cs="宋体"/>
                <w:sz w:val="18"/>
              </w:rPr>
            </w:pPr>
            <w:r>
              <w:rPr>
                <w:rFonts w:hint="eastAsia" w:ascii="宋体" w:hAnsi="宋体" w:cs="宋体"/>
                <w:sz w:val="18"/>
              </w:rPr>
              <w:t>1.5W</w:t>
            </w:r>
            <w:r>
              <w:rPr>
                <w:rFonts w:hint="eastAsia" w:ascii="宋体" w:hAnsi="宋体"/>
                <w:sz w:val="18"/>
              </w:rPr>
              <w:t>～</w:t>
            </w:r>
            <w:r>
              <w:rPr>
                <w:rFonts w:hint="eastAsia" w:ascii="宋体" w:hAnsi="宋体" w:cs="宋体"/>
                <w:sz w:val="18"/>
              </w:rPr>
              <w:t>2.5W</w:t>
            </w:r>
          </w:p>
        </w:tc>
        <w:tc>
          <w:tcPr>
            <w:tcW w:w="1560" w:type="pct"/>
            <w:tcBorders>
              <w:right w:val="single" w:color="000000" w:sz="8" w:space="0"/>
              <w:tl2br w:val="nil"/>
              <w:tr2bl w:val="nil"/>
            </w:tcBorders>
            <w:shd w:val="clear" w:color="auto" w:fill="auto"/>
            <w:vAlign w:val="center"/>
          </w:tcPr>
          <w:p w14:paraId="3B1E61D7">
            <w:pPr>
              <w:adjustRightInd/>
              <w:spacing w:line="240" w:lineRule="auto"/>
              <w:jc w:val="center"/>
              <w:rPr>
                <w:rFonts w:ascii="宋体" w:hAnsi="宋体" w:cs="宋体"/>
                <w:sz w:val="18"/>
              </w:rPr>
            </w:pPr>
            <w:r>
              <w:rPr>
                <w:rFonts w:hint="eastAsia" w:ascii="宋体" w:hAnsi="宋体" w:cs="宋体"/>
                <w:sz w:val="18"/>
              </w:rPr>
              <w:t>较接近（Ⅲ）</w:t>
            </w:r>
          </w:p>
        </w:tc>
      </w:tr>
      <w:tr w14:paraId="390FFB62">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1665" w:type="pct"/>
            <w:vMerge w:val="continue"/>
            <w:tcBorders>
              <w:left w:val="single" w:color="000000" w:sz="8" w:space="0"/>
              <w:tl2br w:val="nil"/>
              <w:tr2bl w:val="nil"/>
            </w:tcBorders>
            <w:shd w:val="clear" w:color="auto" w:fill="auto"/>
            <w:vAlign w:val="center"/>
          </w:tcPr>
          <w:p w14:paraId="61A4960F">
            <w:pPr>
              <w:adjustRightInd/>
              <w:spacing w:line="240" w:lineRule="auto"/>
              <w:jc w:val="center"/>
              <w:rPr>
                <w:rFonts w:ascii="宋体" w:hAnsi="宋体" w:cs="宋体"/>
                <w:sz w:val="18"/>
              </w:rPr>
            </w:pPr>
          </w:p>
        </w:tc>
        <w:tc>
          <w:tcPr>
            <w:tcW w:w="1775" w:type="pct"/>
            <w:tcBorders>
              <w:tl2br w:val="nil"/>
              <w:tr2bl w:val="nil"/>
            </w:tcBorders>
            <w:shd w:val="clear" w:color="auto" w:fill="auto"/>
            <w:vAlign w:val="center"/>
          </w:tcPr>
          <w:p w14:paraId="021DB1BE">
            <w:pPr>
              <w:adjustRightInd/>
              <w:spacing w:line="240" w:lineRule="auto"/>
              <w:jc w:val="center"/>
              <w:rPr>
                <w:rFonts w:ascii="宋体" w:hAnsi="宋体" w:cs="宋体"/>
                <w:sz w:val="18"/>
              </w:rPr>
            </w:pPr>
            <w:r>
              <w:rPr>
                <w:rFonts w:hint="eastAsia" w:ascii="宋体" w:hAnsi="宋体" w:cs="宋体"/>
                <w:sz w:val="18"/>
              </w:rPr>
              <w:t>＞2.5W</w:t>
            </w:r>
          </w:p>
        </w:tc>
        <w:tc>
          <w:tcPr>
            <w:tcW w:w="1560" w:type="pct"/>
            <w:tcBorders>
              <w:right w:val="single" w:color="000000" w:sz="8" w:space="0"/>
              <w:tl2br w:val="nil"/>
              <w:tr2bl w:val="nil"/>
            </w:tcBorders>
            <w:shd w:val="clear" w:color="auto" w:fill="auto"/>
            <w:vAlign w:val="center"/>
          </w:tcPr>
          <w:p w14:paraId="483875E7">
            <w:pPr>
              <w:adjustRightInd/>
              <w:spacing w:line="240" w:lineRule="auto"/>
              <w:jc w:val="center"/>
              <w:rPr>
                <w:rFonts w:ascii="宋体" w:hAnsi="宋体" w:cs="宋体"/>
                <w:sz w:val="18"/>
              </w:rPr>
            </w:pPr>
            <w:r>
              <w:rPr>
                <w:rFonts w:hint="eastAsia" w:ascii="宋体" w:hAnsi="宋体" w:cs="宋体"/>
                <w:sz w:val="18"/>
              </w:rPr>
              <w:t>不接近（Ⅳ）</w:t>
            </w:r>
          </w:p>
        </w:tc>
      </w:tr>
      <w:tr w14:paraId="1A8D249E">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1665" w:type="pct"/>
            <w:vMerge w:val="restart"/>
            <w:tcBorders>
              <w:left w:val="single" w:color="000000" w:sz="8" w:space="0"/>
              <w:tl2br w:val="nil"/>
              <w:tr2bl w:val="nil"/>
            </w:tcBorders>
            <w:shd w:val="clear" w:color="auto" w:fill="auto"/>
            <w:vAlign w:val="center"/>
          </w:tcPr>
          <w:p w14:paraId="352BAEA0">
            <w:pPr>
              <w:adjustRightInd/>
              <w:spacing w:line="240" w:lineRule="auto"/>
              <w:jc w:val="center"/>
              <w:rPr>
                <w:rFonts w:ascii="宋体" w:hAnsi="宋体" w:cs="宋体"/>
                <w:sz w:val="18"/>
              </w:rPr>
            </w:pPr>
            <w:r>
              <w:rPr>
                <w:rFonts w:hint="eastAsia" w:ascii="宋体" w:hAnsi="宋体" w:cs="宋体"/>
                <w:sz w:val="18"/>
              </w:rPr>
              <w:t>盾构法或顶管法</w:t>
            </w:r>
          </w:p>
          <w:p w14:paraId="67D709AA">
            <w:pPr>
              <w:adjustRightInd/>
              <w:spacing w:line="240" w:lineRule="auto"/>
              <w:jc w:val="center"/>
              <w:rPr>
                <w:rFonts w:ascii="宋体" w:hAnsi="宋体" w:cs="宋体"/>
                <w:sz w:val="18"/>
              </w:rPr>
            </w:pPr>
            <w:r>
              <w:rPr>
                <w:rFonts w:hint="eastAsia" w:ascii="宋体" w:hAnsi="宋体" w:cs="宋体"/>
                <w:sz w:val="18"/>
              </w:rPr>
              <w:t>（包括浅埋、深埋盾构法隧道）</w:t>
            </w:r>
          </w:p>
        </w:tc>
        <w:tc>
          <w:tcPr>
            <w:tcW w:w="1775" w:type="pct"/>
            <w:tcBorders>
              <w:tl2br w:val="nil"/>
              <w:tr2bl w:val="nil"/>
            </w:tcBorders>
            <w:shd w:val="clear" w:color="auto" w:fill="auto"/>
            <w:vAlign w:val="center"/>
          </w:tcPr>
          <w:p w14:paraId="3F9A9AEC">
            <w:pPr>
              <w:adjustRightInd/>
              <w:spacing w:line="240" w:lineRule="auto"/>
              <w:jc w:val="center"/>
              <w:rPr>
                <w:rFonts w:ascii="宋体" w:hAnsi="宋体" w:cs="宋体"/>
                <w:sz w:val="18"/>
              </w:rPr>
            </w:pPr>
            <w:r>
              <w:rPr>
                <w:rFonts w:hint="eastAsia" w:ascii="宋体" w:hAnsi="宋体" w:cs="宋体"/>
                <w:sz w:val="18"/>
              </w:rPr>
              <w:t>＜1.0D</w:t>
            </w:r>
          </w:p>
        </w:tc>
        <w:tc>
          <w:tcPr>
            <w:tcW w:w="1560" w:type="pct"/>
            <w:tcBorders>
              <w:right w:val="single" w:color="000000" w:sz="8" w:space="0"/>
              <w:tl2br w:val="nil"/>
              <w:tr2bl w:val="nil"/>
            </w:tcBorders>
            <w:shd w:val="clear" w:color="auto" w:fill="auto"/>
            <w:vAlign w:val="center"/>
          </w:tcPr>
          <w:p w14:paraId="2936133F">
            <w:pPr>
              <w:adjustRightInd/>
              <w:spacing w:line="240" w:lineRule="auto"/>
              <w:jc w:val="center"/>
              <w:rPr>
                <w:rFonts w:ascii="宋体" w:hAnsi="宋体" w:cs="宋体"/>
                <w:sz w:val="18"/>
              </w:rPr>
            </w:pPr>
            <w:r>
              <w:rPr>
                <w:rFonts w:hint="eastAsia" w:ascii="宋体" w:hAnsi="宋体" w:cs="宋体"/>
                <w:sz w:val="18"/>
              </w:rPr>
              <w:t>非常接近（Ⅰ）</w:t>
            </w:r>
          </w:p>
        </w:tc>
      </w:tr>
      <w:tr w14:paraId="18E883FA">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1665" w:type="pct"/>
            <w:vMerge w:val="continue"/>
            <w:tcBorders>
              <w:left w:val="single" w:color="000000" w:sz="8" w:space="0"/>
              <w:tl2br w:val="nil"/>
              <w:tr2bl w:val="nil"/>
            </w:tcBorders>
            <w:shd w:val="clear" w:color="auto" w:fill="auto"/>
            <w:vAlign w:val="center"/>
          </w:tcPr>
          <w:p w14:paraId="33C274E0">
            <w:pPr>
              <w:adjustRightInd/>
              <w:spacing w:line="240" w:lineRule="auto"/>
              <w:jc w:val="center"/>
              <w:rPr>
                <w:rFonts w:ascii="宋体" w:hAnsi="宋体" w:cs="宋体"/>
                <w:sz w:val="18"/>
              </w:rPr>
            </w:pPr>
          </w:p>
        </w:tc>
        <w:tc>
          <w:tcPr>
            <w:tcW w:w="1775" w:type="pct"/>
            <w:tcBorders>
              <w:tl2br w:val="nil"/>
              <w:tr2bl w:val="nil"/>
            </w:tcBorders>
            <w:shd w:val="clear" w:color="auto" w:fill="auto"/>
            <w:vAlign w:val="center"/>
          </w:tcPr>
          <w:p w14:paraId="460A870C">
            <w:pPr>
              <w:adjustRightInd/>
              <w:spacing w:line="240" w:lineRule="auto"/>
              <w:jc w:val="center"/>
              <w:rPr>
                <w:rFonts w:ascii="宋体" w:hAnsi="宋体" w:cs="宋体"/>
                <w:sz w:val="18"/>
              </w:rPr>
            </w:pPr>
            <w:r>
              <w:rPr>
                <w:rFonts w:hint="eastAsia" w:ascii="宋体" w:hAnsi="宋体" w:cs="宋体"/>
                <w:sz w:val="18"/>
              </w:rPr>
              <w:t>1.0D</w:t>
            </w:r>
            <w:r>
              <w:rPr>
                <w:rFonts w:hint="eastAsia" w:ascii="宋体" w:hAnsi="宋体"/>
                <w:sz w:val="18"/>
              </w:rPr>
              <w:t>～</w:t>
            </w:r>
            <w:r>
              <w:rPr>
                <w:rFonts w:hint="eastAsia" w:ascii="宋体" w:hAnsi="宋体" w:cs="宋体"/>
                <w:sz w:val="18"/>
              </w:rPr>
              <w:t>2.0D</w:t>
            </w:r>
          </w:p>
        </w:tc>
        <w:tc>
          <w:tcPr>
            <w:tcW w:w="1560" w:type="pct"/>
            <w:tcBorders>
              <w:right w:val="single" w:color="000000" w:sz="8" w:space="0"/>
              <w:tl2br w:val="nil"/>
              <w:tr2bl w:val="nil"/>
            </w:tcBorders>
            <w:shd w:val="clear" w:color="auto" w:fill="auto"/>
            <w:vAlign w:val="center"/>
          </w:tcPr>
          <w:p w14:paraId="1CEBB0C0">
            <w:pPr>
              <w:adjustRightInd/>
              <w:spacing w:line="240" w:lineRule="auto"/>
              <w:jc w:val="center"/>
              <w:rPr>
                <w:rFonts w:ascii="宋体" w:hAnsi="宋体" w:cs="宋体"/>
                <w:sz w:val="18"/>
              </w:rPr>
            </w:pPr>
            <w:r>
              <w:rPr>
                <w:rFonts w:hint="eastAsia" w:ascii="宋体" w:hAnsi="宋体" w:cs="宋体"/>
                <w:sz w:val="18"/>
              </w:rPr>
              <w:t>接近（Ⅱ）</w:t>
            </w:r>
          </w:p>
        </w:tc>
      </w:tr>
      <w:tr w14:paraId="6AF4E3C7">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1665" w:type="pct"/>
            <w:vMerge w:val="continue"/>
            <w:tcBorders>
              <w:left w:val="single" w:color="000000" w:sz="8" w:space="0"/>
              <w:tl2br w:val="nil"/>
              <w:tr2bl w:val="nil"/>
            </w:tcBorders>
            <w:shd w:val="clear" w:color="auto" w:fill="auto"/>
            <w:vAlign w:val="center"/>
          </w:tcPr>
          <w:p w14:paraId="2B1BD993">
            <w:pPr>
              <w:adjustRightInd/>
              <w:spacing w:line="240" w:lineRule="auto"/>
              <w:jc w:val="center"/>
              <w:rPr>
                <w:rFonts w:ascii="宋体" w:hAnsi="宋体" w:cs="宋体"/>
                <w:sz w:val="18"/>
              </w:rPr>
            </w:pPr>
          </w:p>
        </w:tc>
        <w:tc>
          <w:tcPr>
            <w:tcW w:w="1775" w:type="pct"/>
            <w:tcBorders>
              <w:tl2br w:val="nil"/>
              <w:tr2bl w:val="nil"/>
            </w:tcBorders>
            <w:shd w:val="clear" w:color="auto" w:fill="auto"/>
            <w:vAlign w:val="center"/>
          </w:tcPr>
          <w:p w14:paraId="6676A861">
            <w:pPr>
              <w:adjustRightInd/>
              <w:spacing w:line="240" w:lineRule="auto"/>
              <w:jc w:val="center"/>
              <w:rPr>
                <w:rFonts w:ascii="宋体" w:hAnsi="宋体" w:cs="宋体"/>
                <w:sz w:val="18"/>
              </w:rPr>
            </w:pPr>
            <w:r>
              <w:rPr>
                <w:rFonts w:hint="eastAsia" w:ascii="宋体" w:hAnsi="宋体" w:cs="宋体"/>
                <w:sz w:val="18"/>
              </w:rPr>
              <w:t>2.0D</w:t>
            </w:r>
            <w:r>
              <w:rPr>
                <w:rFonts w:hint="eastAsia" w:ascii="宋体" w:hAnsi="宋体"/>
                <w:sz w:val="18"/>
              </w:rPr>
              <w:t>～</w:t>
            </w:r>
            <w:r>
              <w:rPr>
                <w:rFonts w:hint="eastAsia" w:ascii="宋体" w:hAnsi="宋体" w:cs="宋体"/>
                <w:sz w:val="18"/>
              </w:rPr>
              <w:t>3.0D</w:t>
            </w:r>
          </w:p>
        </w:tc>
        <w:tc>
          <w:tcPr>
            <w:tcW w:w="1560" w:type="pct"/>
            <w:tcBorders>
              <w:right w:val="single" w:color="000000" w:sz="8" w:space="0"/>
              <w:tl2br w:val="nil"/>
              <w:tr2bl w:val="nil"/>
            </w:tcBorders>
            <w:shd w:val="clear" w:color="auto" w:fill="auto"/>
            <w:vAlign w:val="center"/>
          </w:tcPr>
          <w:p w14:paraId="7126721E">
            <w:pPr>
              <w:adjustRightInd/>
              <w:spacing w:line="240" w:lineRule="auto"/>
              <w:jc w:val="center"/>
              <w:rPr>
                <w:rFonts w:ascii="宋体" w:hAnsi="宋体" w:cs="宋体"/>
                <w:sz w:val="18"/>
              </w:rPr>
            </w:pPr>
            <w:r>
              <w:rPr>
                <w:rFonts w:hint="eastAsia" w:ascii="宋体" w:hAnsi="宋体" w:cs="宋体"/>
                <w:sz w:val="18"/>
              </w:rPr>
              <w:t>较接近（Ⅲ）</w:t>
            </w:r>
          </w:p>
        </w:tc>
      </w:tr>
      <w:tr w14:paraId="33FAC1C4">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1665" w:type="pct"/>
            <w:vMerge w:val="continue"/>
            <w:tcBorders>
              <w:left w:val="single" w:color="000000" w:sz="8" w:space="0"/>
              <w:tl2br w:val="nil"/>
              <w:tr2bl w:val="nil"/>
            </w:tcBorders>
            <w:shd w:val="clear" w:color="auto" w:fill="auto"/>
            <w:vAlign w:val="center"/>
          </w:tcPr>
          <w:p w14:paraId="4FD3454C">
            <w:pPr>
              <w:adjustRightInd/>
              <w:spacing w:line="240" w:lineRule="auto"/>
              <w:jc w:val="center"/>
              <w:rPr>
                <w:rFonts w:ascii="宋体" w:hAnsi="宋体" w:cs="宋体"/>
                <w:sz w:val="18"/>
              </w:rPr>
            </w:pPr>
          </w:p>
        </w:tc>
        <w:tc>
          <w:tcPr>
            <w:tcW w:w="1775" w:type="pct"/>
            <w:tcBorders>
              <w:tl2br w:val="nil"/>
              <w:tr2bl w:val="nil"/>
            </w:tcBorders>
            <w:shd w:val="clear" w:color="auto" w:fill="auto"/>
            <w:vAlign w:val="center"/>
          </w:tcPr>
          <w:p w14:paraId="7716661F">
            <w:pPr>
              <w:adjustRightInd/>
              <w:spacing w:line="240" w:lineRule="auto"/>
              <w:jc w:val="center"/>
              <w:rPr>
                <w:rFonts w:ascii="宋体" w:hAnsi="宋体" w:cs="宋体"/>
                <w:sz w:val="18"/>
              </w:rPr>
            </w:pPr>
            <w:r>
              <w:rPr>
                <w:rFonts w:hint="eastAsia" w:ascii="宋体" w:hAnsi="宋体" w:cs="宋体"/>
                <w:sz w:val="18"/>
              </w:rPr>
              <w:t>＞3.0D</w:t>
            </w:r>
          </w:p>
        </w:tc>
        <w:tc>
          <w:tcPr>
            <w:tcW w:w="1560" w:type="pct"/>
            <w:tcBorders>
              <w:right w:val="single" w:color="000000" w:sz="8" w:space="0"/>
              <w:tl2br w:val="nil"/>
              <w:tr2bl w:val="nil"/>
            </w:tcBorders>
            <w:shd w:val="clear" w:color="auto" w:fill="auto"/>
            <w:vAlign w:val="center"/>
          </w:tcPr>
          <w:p w14:paraId="3158BA95">
            <w:pPr>
              <w:adjustRightInd/>
              <w:spacing w:line="240" w:lineRule="auto"/>
              <w:jc w:val="center"/>
              <w:rPr>
                <w:rFonts w:ascii="宋体" w:hAnsi="宋体" w:cs="宋体"/>
                <w:sz w:val="18"/>
              </w:rPr>
            </w:pPr>
            <w:r>
              <w:rPr>
                <w:rFonts w:hint="eastAsia" w:ascii="宋体" w:hAnsi="宋体" w:cs="宋体"/>
                <w:sz w:val="18"/>
              </w:rPr>
              <w:t>不接近（Ⅳ）</w:t>
            </w:r>
          </w:p>
        </w:tc>
      </w:tr>
      <w:tr w14:paraId="4D5C0106">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1665" w:type="pct"/>
            <w:vMerge w:val="restart"/>
            <w:tcBorders>
              <w:left w:val="single" w:color="000000" w:sz="8" w:space="0"/>
              <w:tl2br w:val="nil"/>
              <w:tr2bl w:val="nil"/>
            </w:tcBorders>
            <w:shd w:val="clear" w:color="auto" w:fill="auto"/>
            <w:vAlign w:val="center"/>
          </w:tcPr>
          <w:p w14:paraId="35E85BAA">
            <w:pPr>
              <w:adjustRightInd/>
              <w:spacing w:line="240" w:lineRule="auto"/>
              <w:jc w:val="center"/>
              <w:rPr>
                <w:rFonts w:ascii="宋体" w:hAnsi="宋体" w:cs="宋体"/>
                <w:sz w:val="18"/>
              </w:rPr>
            </w:pPr>
            <w:r>
              <w:rPr>
                <w:rFonts w:hint="eastAsia" w:ascii="宋体" w:hAnsi="宋体" w:cs="宋体"/>
                <w:sz w:val="18"/>
              </w:rPr>
              <w:t>高架区间</w:t>
            </w:r>
          </w:p>
        </w:tc>
        <w:tc>
          <w:tcPr>
            <w:tcW w:w="1775" w:type="pct"/>
            <w:tcBorders>
              <w:tl2br w:val="nil"/>
              <w:tr2bl w:val="nil"/>
            </w:tcBorders>
            <w:shd w:val="clear" w:color="auto" w:fill="auto"/>
            <w:vAlign w:val="center"/>
          </w:tcPr>
          <w:p w14:paraId="2E114BF8">
            <w:pPr>
              <w:adjustRightInd/>
              <w:spacing w:line="240" w:lineRule="auto"/>
              <w:jc w:val="center"/>
              <w:rPr>
                <w:rFonts w:ascii="宋体" w:hAnsi="宋体" w:cs="宋体"/>
                <w:sz w:val="18"/>
              </w:rPr>
            </w:pPr>
            <w:r>
              <w:rPr>
                <w:rFonts w:hint="eastAsia" w:ascii="宋体" w:hAnsi="宋体" w:cs="宋体"/>
                <w:sz w:val="18"/>
              </w:rPr>
              <w:t>＜1.0B</w:t>
            </w:r>
          </w:p>
        </w:tc>
        <w:tc>
          <w:tcPr>
            <w:tcW w:w="1560" w:type="pct"/>
            <w:tcBorders>
              <w:right w:val="single" w:color="000000" w:sz="8" w:space="0"/>
              <w:tl2br w:val="nil"/>
              <w:tr2bl w:val="nil"/>
            </w:tcBorders>
            <w:shd w:val="clear" w:color="auto" w:fill="auto"/>
            <w:vAlign w:val="center"/>
          </w:tcPr>
          <w:p w14:paraId="689C404F">
            <w:pPr>
              <w:adjustRightInd/>
              <w:spacing w:line="240" w:lineRule="auto"/>
              <w:jc w:val="center"/>
              <w:rPr>
                <w:rFonts w:ascii="宋体" w:hAnsi="宋体" w:cs="宋体"/>
                <w:sz w:val="18"/>
              </w:rPr>
            </w:pPr>
            <w:r>
              <w:rPr>
                <w:rFonts w:hint="eastAsia" w:ascii="宋体" w:hAnsi="宋体" w:cs="宋体"/>
                <w:sz w:val="18"/>
              </w:rPr>
              <w:t>非常接近（Ⅰ）</w:t>
            </w:r>
          </w:p>
        </w:tc>
      </w:tr>
      <w:tr w14:paraId="3EA44A8B">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1665" w:type="pct"/>
            <w:vMerge w:val="continue"/>
            <w:tcBorders>
              <w:left w:val="single" w:color="000000" w:sz="8" w:space="0"/>
              <w:tl2br w:val="nil"/>
              <w:tr2bl w:val="nil"/>
            </w:tcBorders>
            <w:shd w:val="clear" w:color="auto" w:fill="auto"/>
            <w:vAlign w:val="center"/>
          </w:tcPr>
          <w:p w14:paraId="5DA0135A">
            <w:pPr>
              <w:adjustRightInd/>
              <w:spacing w:line="240" w:lineRule="auto"/>
              <w:jc w:val="center"/>
              <w:rPr>
                <w:rFonts w:ascii="宋体" w:hAnsi="宋体" w:cs="宋体"/>
                <w:sz w:val="18"/>
              </w:rPr>
            </w:pPr>
          </w:p>
        </w:tc>
        <w:tc>
          <w:tcPr>
            <w:tcW w:w="1775" w:type="pct"/>
            <w:tcBorders>
              <w:tl2br w:val="nil"/>
              <w:tr2bl w:val="nil"/>
            </w:tcBorders>
            <w:shd w:val="clear" w:color="auto" w:fill="auto"/>
            <w:vAlign w:val="center"/>
          </w:tcPr>
          <w:p w14:paraId="61134B2B">
            <w:pPr>
              <w:adjustRightInd/>
              <w:spacing w:line="240" w:lineRule="auto"/>
              <w:jc w:val="center"/>
              <w:rPr>
                <w:rFonts w:ascii="宋体" w:hAnsi="宋体" w:cs="宋体"/>
                <w:sz w:val="18"/>
              </w:rPr>
            </w:pPr>
            <w:r>
              <w:rPr>
                <w:rFonts w:hint="eastAsia" w:ascii="宋体" w:hAnsi="宋体" w:cs="宋体"/>
                <w:sz w:val="18"/>
              </w:rPr>
              <w:t>1.0B</w:t>
            </w:r>
            <w:r>
              <w:rPr>
                <w:rFonts w:hint="eastAsia" w:ascii="宋体" w:hAnsi="宋体"/>
                <w:sz w:val="18"/>
              </w:rPr>
              <w:t>～</w:t>
            </w:r>
            <w:r>
              <w:rPr>
                <w:rFonts w:hint="eastAsia" w:ascii="宋体" w:hAnsi="宋体" w:cs="宋体"/>
                <w:sz w:val="18"/>
              </w:rPr>
              <w:t>2.0B</w:t>
            </w:r>
          </w:p>
        </w:tc>
        <w:tc>
          <w:tcPr>
            <w:tcW w:w="1560" w:type="pct"/>
            <w:tcBorders>
              <w:right w:val="single" w:color="000000" w:sz="8" w:space="0"/>
              <w:tl2br w:val="nil"/>
              <w:tr2bl w:val="nil"/>
            </w:tcBorders>
            <w:shd w:val="clear" w:color="auto" w:fill="auto"/>
            <w:vAlign w:val="center"/>
          </w:tcPr>
          <w:p w14:paraId="3C37AAE8">
            <w:pPr>
              <w:adjustRightInd/>
              <w:spacing w:line="240" w:lineRule="auto"/>
              <w:jc w:val="center"/>
              <w:rPr>
                <w:rFonts w:ascii="宋体" w:hAnsi="宋体" w:cs="宋体"/>
                <w:sz w:val="18"/>
              </w:rPr>
            </w:pPr>
            <w:r>
              <w:rPr>
                <w:rFonts w:hint="eastAsia" w:ascii="宋体" w:hAnsi="宋体" w:cs="宋体"/>
                <w:sz w:val="18"/>
              </w:rPr>
              <w:t>接近（Ⅱ）</w:t>
            </w:r>
          </w:p>
        </w:tc>
      </w:tr>
      <w:tr w14:paraId="6DA0F6BC">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1665" w:type="pct"/>
            <w:vMerge w:val="continue"/>
            <w:tcBorders>
              <w:left w:val="single" w:color="000000" w:sz="8" w:space="0"/>
              <w:tl2br w:val="nil"/>
              <w:tr2bl w:val="nil"/>
            </w:tcBorders>
            <w:shd w:val="clear" w:color="auto" w:fill="auto"/>
            <w:vAlign w:val="center"/>
          </w:tcPr>
          <w:p w14:paraId="3FCC7C2E">
            <w:pPr>
              <w:adjustRightInd/>
              <w:spacing w:line="240" w:lineRule="auto"/>
              <w:jc w:val="center"/>
              <w:rPr>
                <w:rFonts w:ascii="宋体" w:hAnsi="宋体" w:cs="宋体"/>
                <w:sz w:val="18"/>
              </w:rPr>
            </w:pPr>
          </w:p>
        </w:tc>
        <w:tc>
          <w:tcPr>
            <w:tcW w:w="1775" w:type="pct"/>
            <w:tcBorders>
              <w:tl2br w:val="nil"/>
              <w:tr2bl w:val="nil"/>
            </w:tcBorders>
            <w:shd w:val="clear" w:color="auto" w:fill="auto"/>
            <w:vAlign w:val="center"/>
          </w:tcPr>
          <w:p w14:paraId="22C4C7B4">
            <w:pPr>
              <w:adjustRightInd/>
              <w:spacing w:line="240" w:lineRule="auto"/>
              <w:jc w:val="center"/>
              <w:rPr>
                <w:rFonts w:ascii="宋体" w:hAnsi="宋体" w:cs="宋体"/>
                <w:sz w:val="18"/>
              </w:rPr>
            </w:pPr>
            <w:r>
              <w:rPr>
                <w:rFonts w:hint="eastAsia" w:ascii="宋体" w:hAnsi="宋体" w:cs="宋体"/>
                <w:sz w:val="18"/>
              </w:rPr>
              <w:t>2.0B</w:t>
            </w:r>
            <w:r>
              <w:rPr>
                <w:rFonts w:hint="eastAsia" w:ascii="宋体" w:hAnsi="宋体"/>
                <w:sz w:val="18"/>
              </w:rPr>
              <w:t>～</w:t>
            </w:r>
            <w:r>
              <w:rPr>
                <w:rFonts w:hint="eastAsia" w:ascii="宋体" w:hAnsi="宋体" w:cs="宋体"/>
                <w:sz w:val="18"/>
              </w:rPr>
              <w:t>4.0B</w:t>
            </w:r>
          </w:p>
        </w:tc>
        <w:tc>
          <w:tcPr>
            <w:tcW w:w="1560" w:type="pct"/>
            <w:tcBorders>
              <w:right w:val="single" w:color="000000" w:sz="8" w:space="0"/>
              <w:tl2br w:val="nil"/>
              <w:tr2bl w:val="nil"/>
            </w:tcBorders>
            <w:shd w:val="clear" w:color="auto" w:fill="auto"/>
            <w:vAlign w:val="center"/>
          </w:tcPr>
          <w:p w14:paraId="722E19CE">
            <w:pPr>
              <w:adjustRightInd/>
              <w:spacing w:line="240" w:lineRule="auto"/>
              <w:jc w:val="center"/>
              <w:rPr>
                <w:rFonts w:ascii="宋体" w:hAnsi="宋体" w:cs="宋体"/>
                <w:sz w:val="18"/>
              </w:rPr>
            </w:pPr>
            <w:r>
              <w:rPr>
                <w:rFonts w:hint="eastAsia" w:ascii="宋体" w:hAnsi="宋体" w:cs="宋体"/>
                <w:sz w:val="18"/>
              </w:rPr>
              <w:t>较接近（Ⅲ）</w:t>
            </w:r>
          </w:p>
        </w:tc>
      </w:tr>
      <w:tr w14:paraId="395C943D">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1665" w:type="pct"/>
            <w:vMerge w:val="continue"/>
            <w:tcBorders>
              <w:left w:val="single" w:color="000000" w:sz="8" w:space="0"/>
              <w:tl2br w:val="nil"/>
              <w:tr2bl w:val="nil"/>
            </w:tcBorders>
            <w:shd w:val="clear" w:color="auto" w:fill="auto"/>
            <w:vAlign w:val="center"/>
          </w:tcPr>
          <w:p w14:paraId="532670B9">
            <w:pPr>
              <w:adjustRightInd/>
              <w:spacing w:line="240" w:lineRule="auto"/>
              <w:jc w:val="center"/>
              <w:rPr>
                <w:rFonts w:ascii="宋体" w:hAnsi="宋体" w:cs="宋体"/>
                <w:sz w:val="18"/>
              </w:rPr>
            </w:pPr>
          </w:p>
        </w:tc>
        <w:tc>
          <w:tcPr>
            <w:tcW w:w="1775" w:type="pct"/>
            <w:tcBorders>
              <w:tl2br w:val="nil"/>
              <w:tr2bl w:val="nil"/>
            </w:tcBorders>
            <w:shd w:val="clear" w:color="auto" w:fill="auto"/>
            <w:vAlign w:val="center"/>
          </w:tcPr>
          <w:p w14:paraId="04BF4EBD">
            <w:pPr>
              <w:adjustRightInd/>
              <w:spacing w:line="240" w:lineRule="auto"/>
              <w:jc w:val="center"/>
              <w:rPr>
                <w:rFonts w:ascii="宋体" w:hAnsi="宋体" w:cs="宋体"/>
                <w:sz w:val="18"/>
              </w:rPr>
            </w:pPr>
            <w:r>
              <w:rPr>
                <w:rFonts w:hint="eastAsia" w:ascii="宋体" w:hAnsi="宋体" w:cs="宋体"/>
                <w:sz w:val="18"/>
              </w:rPr>
              <w:t>＞4.0B</w:t>
            </w:r>
          </w:p>
        </w:tc>
        <w:tc>
          <w:tcPr>
            <w:tcW w:w="1560" w:type="pct"/>
            <w:tcBorders>
              <w:right w:val="single" w:color="000000" w:sz="8" w:space="0"/>
              <w:tl2br w:val="nil"/>
              <w:tr2bl w:val="nil"/>
            </w:tcBorders>
            <w:shd w:val="clear" w:color="auto" w:fill="auto"/>
            <w:vAlign w:val="center"/>
          </w:tcPr>
          <w:p w14:paraId="3A3C60DB">
            <w:pPr>
              <w:adjustRightInd/>
              <w:spacing w:line="240" w:lineRule="auto"/>
              <w:jc w:val="center"/>
              <w:rPr>
                <w:rFonts w:ascii="宋体" w:hAnsi="宋体" w:cs="宋体"/>
                <w:sz w:val="18"/>
              </w:rPr>
            </w:pPr>
            <w:r>
              <w:rPr>
                <w:rFonts w:hint="eastAsia" w:ascii="宋体" w:hAnsi="宋体" w:cs="宋体"/>
                <w:sz w:val="18"/>
              </w:rPr>
              <w:t>不接近（Ⅳ）</w:t>
            </w:r>
          </w:p>
        </w:tc>
      </w:tr>
      <w:tr w14:paraId="6EDB6C83">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1665" w:type="pct"/>
            <w:vMerge w:val="restart"/>
            <w:tcBorders>
              <w:left w:val="single" w:color="000000" w:sz="8" w:space="0"/>
              <w:tl2br w:val="nil"/>
              <w:tr2bl w:val="nil"/>
            </w:tcBorders>
            <w:shd w:val="clear" w:color="auto" w:fill="auto"/>
            <w:vAlign w:val="center"/>
          </w:tcPr>
          <w:p w14:paraId="2FAFCA78">
            <w:pPr>
              <w:adjustRightInd/>
              <w:spacing w:line="240" w:lineRule="auto"/>
              <w:jc w:val="center"/>
              <w:rPr>
                <w:rFonts w:ascii="宋体" w:hAnsi="宋体" w:cs="宋体"/>
                <w:sz w:val="18"/>
              </w:rPr>
            </w:pPr>
            <w:r>
              <w:rPr>
                <w:rFonts w:hint="eastAsia" w:ascii="宋体" w:hAnsi="宋体" w:cs="宋体"/>
                <w:sz w:val="18"/>
              </w:rPr>
              <w:t>地面车站</w:t>
            </w:r>
          </w:p>
        </w:tc>
        <w:tc>
          <w:tcPr>
            <w:tcW w:w="1775" w:type="pct"/>
            <w:tcBorders>
              <w:tl2br w:val="nil"/>
              <w:tr2bl w:val="nil"/>
            </w:tcBorders>
            <w:shd w:val="clear" w:color="auto" w:fill="auto"/>
            <w:vAlign w:val="center"/>
          </w:tcPr>
          <w:p w14:paraId="05F71D10">
            <w:pPr>
              <w:adjustRightInd/>
              <w:spacing w:line="240" w:lineRule="auto"/>
              <w:jc w:val="center"/>
              <w:rPr>
                <w:rFonts w:ascii="宋体" w:hAnsi="宋体" w:cs="宋体"/>
                <w:sz w:val="18"/>
              </w:rPr>
            </w:pPr>
            <w:r>
              <w:rPr>
                <w:rFonts w:hint="eastAsia" w:ascii="宋体" w:hAnsi="宋体" w:cs="宋体"/>
                <w:sz w:val="18"/>
              </w:rPr>
              <w:t>＜1.0L</w:t>
            </w:r>
          </w:p>
        </w:tc>
        <w:tc>
          <w:tcPr>
            <w:tcW w:w="1560" w:type="pct"/>
            <w:tcBorders>
              <w:right w:val="single" w:color="000000" w:sz="8" w:space="0"/>
              <w:tl2br w:val="nil"/>
              <w:tr2bl w:val="nil"/>
            </w:tcBorders>
            <w:shd w:val="clear" w:color="auto" w:fill="auto"/>
            <w:vAlign w:val="center"/>
          </w:tcPr>
          <w:p w14:paraId="74229C84">
            <w:pPr>
              <w:adjustRightInd/>
              <w:spacing w:line="240" w:lineRule="auto"/>
              <w:jc w:val="center"/>
              <w:rPr>
                <w:rFonts w:ascii="宋体" w:hAnsi="宋体" w:cs="宋体"/>
                <w:sz w:val="18"/>
              </w:rPr>
            </w:pPr>
            <w:r>
              <w:rPr>
                <w:rFonts w:hint="eastAsia" w:ascii="宋体" w:hAnsi="宋体" w:cs="宋体"/>
                <w:sz w:val="18"/>
              </w:rPr>
              <w:t>非常接近（Ⅰ）</w:t>
            </w:r>
          </w:p>
        </w:tc>
      </w:tr>
      <w:tr w14:paraId="13BA05AF">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1665" w:type="pct"/>
            <w:vMerge w:val="continue"/>
            <w:tcBorders>
              <w:left w:val="single" w:color="000000" w:sz="8" w:space="0"/>
              <w:tl2br w:val="nil"/>
              <w:tr2bl w:val="nil"/>
            </w:tcBorders>
            <w:shd w:val="clear" w:color="auto" w:fill="auto"/>
            <w:vAlign w:val="center"/>
          </w:tcPr>
          <w:p w14:paraId="72DEC177">
            <w:pPr>
              <w:adjustRightInd/>
              <w:spacing w:line="240" w:lineRule="auto"/>
              <w:jc w:val="center"/>
              <w:rPr>
                <w:rFonts w:ascii="宋体" w:hAnsi="宋体" w:cs="宋体"/>
                <w:sz w:val="18"/>
                <w:szCs w:val="18"/>
              </w:rPr>
            </w:pPr>
          </w:p>
        </w:tc>
        <w:tc>
          <w:tcPr>
            <w:tcW w:w="1775" w:type="pct"/>
            <w:tcBorders>
              <w:tl2br w:val="nil"/>
              <w:tr2bl w:val="nil"/>
            </w:tcBorders>
            <w:shd w:val="clear" w:color="auto" w:fill="auto"/>
            <w:vAlign w:val="center"/>
          </w:tcPr>
          <w:p w14:paraId="66B0F760">
            <w:pPr>
              <w:adjustRightInd/>
              <w:spacing w:line="240" w:lineRule="auto"/>
              <w:jc w:val="center"/>
              <w:rPr>
                <w:rFonts w:ascii="宋体" w:hAnsi="宋体" w:cs="宋体"/>
                <w:sz w:val="18"/>
              </w:rPr>
            </w:pPr>
            <w:r>
              <w:rPr>
                <w:rFonts w:hint="eastAsia" w:ascii="宋体" w:hAnsi="宋体" w:cs="宋体"/>
                <w:sz w:val="18"/>
              </w:rPr>
              <w:t>1.0L</w:t>
            </w:r>
            <w:r>
              <w:rPr>
                <w:rFonts w:hint="eastAsia" w:ascii="宋体" w:hAnsi="宋体"/>
                <w:sz w:val="18"/>
              </w:rPr>
              <w:t>～</w:t>
            </w:r>
            <w:r>
              <w:rPr>
                <w:rFonts w:hint="eastAsia" w:ascii="宋体" w:hAnsi="宋体" w:cs="宋体"/>
                <w:sz w:val="18"/>
              </w:rPr>
              <w:t>2.0L</w:t>
            </w:r>
          </w:p>
        </w:tc>
        <w:tc>
          <w:tcPr>
            <w:tcW w:w="1560" w:type="pct"/>
            <w:tcBorders>
              <w:right w:val="single" w:color="000000" w:sz="8" w:space="0"/>
              <w:tl2br w:val="nil"/>
              <w:tr2bl w:val="nil"/>
            </w:tcBorders>
            <w:shd w:val="clear" w:color="auto" w:fill="auto"/>
            <w:vAlign w:val="center"/>
          </w:tcPr>
          <w:p w14:paraId="2E0F1589">
            <w:pPr>
              <w:adjustRightInd/>
              <w:spacing w:line="240" w:lineRule="auto"/>
              <w:jc w:val="center"/>
              <w:rPr>
                <w:rFonts w:ascii="宋体" w:hAnsi="宋体" w:cs="宋体"/>
                <w:sz w:val="18"/>
              </w:rPr>
            </w:pPr>
            <w:r>
              <w:rPr>
                <w:rFonts w:hint="eastAsia" w:ascii="宋体" w:hAnsi="宋体" w:cs="宋体"/>
                <w:sz w:val="18"/>
              </w:rPr>
              <w:t>接近（Ⅱ）</w:t>
            </w:r>
          </w:p>
        </w:tc>
      </w:tr>
      <w:tr w14:paraId="637FB22F">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1665" w:type="pct"/>
            <w:vMerge w:val="continue"/>
            <w:tcBorders>
              <w:left w:val="single" w:color="000000" w:sz="8" w:space="0"/>
              <w:tl2br w:val="nil"/>
              <w:tr2bl w:val="nil"/>
            </w:tcBorders>
            <w:shd w:val="clear" w:color="auto" w:fill="auto"/>
            <w:vAlign w:val="center"/>
          </w:tcPr>
          <w:p w14:paraId="6278C70A">
            <w:pPr>
              <w:adjustRightInd/>
              <w:spacing w:line="240" w:lineRule="auto"/>
              <w:jc w:val="center"/>
              <w:rPr>
                <w:rFonts w:ascii="宋体" w:hAnsi="宋体" w:cs="宋体"/>
                <w:sz w:val="18"/>
                <w:szCs w:val="18"/>
              </w:rPr>
            </w:pPr>
          </w:p>
        </w:tc>
        <w:tc>
          <w:tcPr>
            <w:tcW w:w="1775" w:type="pct"/>
            <w:tcBorders>
              <w:tl2br w:val="nil"/>
              <w:tr2bl w:val="nil"/>
            </w:tcBorders>
            <w:shd w:val="clear" w:color="auto" w:fill="auto"/>
            <w:vAlign w:val="center"/>
          </w:tcPr>
          <w:p w14:paraId="4E78BAE0">
            <w:pPr>
              <w:adjustRightInd/>
              <w:spacing w:line="240" w:lineRule="auto"/>
              <w:jc w:val="center"/>
              <w:rPr>
                <w:rFonts w:ascii="宋体" w:hAnsi="宋体" w:cs="宋体"/>
                <w:sz w:val="18"/>
              </w:rPr>
            </w:pPr>
            <w:r>
              <w:rPr>
                <w:rFonts w:hint="eastAsia" w:ascii="宋体" w:hAnsi="宋体" w:cs="宋体"/>
                <w:sz w:val="18"/>
              </w:rPr>
              <w:t>2.0L</w:t>
            </w:r>
            <w:r>
              <w:rPr>
                <w:rFonts w:hint="eastAsia" w:ascii="宋体" w:hAnsi="宋体"/>
                <w:sz w:val="18"/>
              </w:rPr>
              <w:t>～</w:t>
            </w:r>
            <w:r>
              <w:rPr>
                <w:rFonts w:hint="eastAsia" w:ascii="宋体" w:hAnsi="宋体" w:cs="宋体"/>
                <w:sz w:val="18"/>
              </w:rPr>
              <w:t>4.0L</w:t>
            </w:r>
          </w:p>
        </w:tc>
        <w:tc>
          <w:tcPr>
            <w:tcW w:w="1560" w:type="pct"/>
            <w:tcBorders>
              <w:right w:val="single" w:color="000000" w:sz="8" w:space="0"/>
              <w:tl2br w:val="nil"/>
              <w:tr2bl w:val="nil"/>
            </w:tcBorders>
            <w:shd w:val="clear" w:color="auto" w:fill="auto"/>
            <w:vAlign w:val="center"/>
          </w:tcPr>
          <w:p w14:paraId="08A600F7">
            <w:pPr>
              <w:adjustRightInd/>
              <w:spacing w:line="240" w:lineRule="auto"/>
              <w:jc w:val="center"/>
              <w:rPr>
                <w:rFonts w:ascii="宋体" w:hAnsi="宋体" w:cs="宋体"/>
                <w:sz w:val="18"/>
              </w:rPr>
            </w:pPr>
            <w:r>
              <w:rPr>
                <w:rFonts w:hint="eastAsia" w:ascii="宋体" w:hAnsi="宋体" w:cs="宋体"/>
                <w:sz w:val="18"/>
              </w:rPr>
              <w:t>较接近（Ⅲ）</w:t>
            </w:r>
          </w:p>
        </w:tc>
      </w:tr>
      <w:tr w14:paraId="7B56D63E">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1665" w:type="pct"/>
            <w:vMerge w:val="continue"/>
            <w:tcBorders>
              <w:left w:val="single" w:color="000000" w:sz="8" w:space="0"/>
              <w:bottom w:val="single" w:color="auto" w:sz="8" w:space="0"/>
              <w:tl2br w:val="nil"/>
              <w:tr2bl w:val="nil"/>
            </w:tcBorders>
            <w:shd w:val="clear" w:color="auto" w:fill="auto"/>
            <w:vAlign w:val="center"/>
          </w:tcPr>
          <w:p w14:paraId="34E3A697">
            <w:pPr>
              <w:adjustRightInd/>
              <w:spacing w:line="240" w:lineRule="auto"/>
              <w:jc w:val="center"/>
              <w:rPr>
                <w:rFonts w:ascii="宋体" w:hAnsi="宋体" w:cs="宋体"/>
                <w:sz w:val="18"/>
                <w:szCs w:val="18"/>
              </w:rPr>
            </w:pPr>
          </w:p>
        </w:tc>
        <w:tc>
          <w:tcPr>
            <w:tcW w:w="1775" w:type="pct"/>
            <w:tcBorders>
              <w:bottom w:val="single" w:color="auto" w:sz="8" w:space="0"/>
              <w:tl2br w:val="nil"/>
              <w:tr2bl w:val="nil"/>
            </w:tcBorders>
            <w:shd w:val="clear" w:color="auto" w:fill="auto"/>
            <w:vAlign w:val="center"/>
          </w:tcPr>
          <w:p w14:paraId="1C7ACFD1">
            <w:pPr>
              <w:adjustRightInd/>
              <w:spacing w:line="240" w:lineRule="auto"/>
              <w:jc w:val="center"/>
              <w:rPr>
                <w:rFonts w:ascii="宋体" w:hAnsi="宋体" w:cs="宋体"/>
                <w:sz w:val="18"/>
              </w:rPr>
            </w:pPr>
            <w:r>
              <w:rPr>
                <w:rFonts w:hint="eastAsia" w:ascii="宋体" w:hAnsi="宋体" w:cs="宋体"/>
                <w:sz w:val="18"/>
              </w:rPr>
              <w:t>＞4.0L</w:t>
            </w:r>
          </w:p>
        </w:tc>
        <w:tc>
          <w:tcPr>
            <w:tcW w:w="1560" w:type="pct"/>
            <w:tcBorders>
              <w:bottom w:val="single" w:color="auto" w:sz="8" w:space="0"/>
              <w:right w:val="single" w:color="000000" w:sz="8" w:space="0"/>
              <w:tl2br w:val="nil"/>
              <w:tr2bl w:val="nil"/>
            </w:tcBorders>
            <w:shd w:val="clear" w:color="auto" w:fill="auto"/>
            <w:vAlign w:val="center"/>
          </w:tcPr>
          <w:p w14:paraId="2E833A0D">
            <w:pPr>
              <w:adjustRightInd/>
              <w:spacing w:line="240" w:lineRule="auto"/>
              <w:jc w:val="center"/>
              <w:rPr>
                <w:rFonts w:ascii="宋体" w:hAnsi="宋体" w:cs="宋体"/>
                <w:sz w:val="18"/>
              </w:rPr>
            </w:pPr>
            <w:r>
              <w:rPr>
                <w:rFonts w:hint="eastAsia" w:ascii="宋体" w:hAnsi="宋体" w:cs="宋体"/>
                <w:sz w:val="18"/>
              </w:rPr>
              <w:t>不接近（Ⅳ）</w:t>
            </w:r>
          </w:p>
        </w:tc>
      </w:tr>
      <w:tr w14:paraId="6E54FA31">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5000" w:type="pct"/>
            <w:gridSpan w:val="3"/>
            <w:tcBorders>
              <w:top w:val="single" w:color="auto" w:sz="8" w:space="0"/>
              <w:left w:val="single" w:color="000000" w:sz="8" w:space="0"/>
              <w:bottom w:val="single" w:color="000000" w:sz="8" w:space="0"/>
              <w:right w:val="single" w:color="000000" w:sz="8" w:space="0"/>
            </w:tcBorders>
            <w:shd w:val="clear" w:color="auto" w:fill="auto"/>
            <w:vAlign w:val="center"/>
          </w:tcPr>
          <w:p w14:paraId="4D65FA57">
            <w:pPr>
              <w:pStyle w:val="180"/>
            </w:pPr>
            <w:r>
              <w:rPr>
                <w:rFonts w:hint="eastAsia"/>
              </w:rPr>
              <w:t>H为明挖、盖挖法城市轨道交通既有结构的基坑开挖深度；W为矿山法城市轨道交通既有结构的隧道毛洞跨度；D为盾构法或顶管法城市轨道交通既有结构的隧道外径，圆形顶管结构的外经或矩形顶管结构的长边宽度；B为城市轨道交通既有高架区间结构的承台或墩基的长边宽度；L为城市轨道交通既有地面车站结构的边跨跨度。</w:t>
            </w:r>
          </w:p>
          <w:p w14:paraId="5C41B225">
            <w:pPr>
              <w:pStyle w:val="180"/>
            </w:pPr>
            <w:r>
              <w:rPr>
                <w:rFonts w:hint="eastAsia"/>
              </w:rPr>
              <w:t>浅埋、深埋矿山法隧道分别指的是隧道顶埋深小于3.0W和大于3.0W的隧道，浅埋、深埋盾构法隧道分别指的是隧道顶埋深小于3.0D和大于3.0D的隧道。</w:t>
            </w:r>
          </w:p>
          <w:p w14:paraId="5F5C2DC6">
            <w:pPr>
              <w:pStyle w:val="180"/>
            </w:pPr>
            <w:r>
              <w:rPr>
                <w:rFonts w:hint="eastAsia"/>
              </w:rPr>
              <w:t>相对净距指外部作业的结构外边线与城市轨道交通结构外边线的最小净距离。</w:t>
            </w:r>
          </w:p>
        </w:tc>
      </w:tr>
    </w:tbl>
    <w:p w14:paraId="4D0F0DE8">
      <w:pPr>
        <w:pStyle w:val="56"/>
        <w:ind w:firstLine="420"/>
      </w:pPr>
    </w:p>
    <w:p w14:paraId="55954A88">
      <w:pPr>
        <w:pStyle w:val="56"/>
        <w:ind w:firstLine="0" w:firstLineChars="0"/>
        <w:jc w:val="center"/>
      </w:pPr>
      <w:r>
        <w:rPr>
          <w:rFonts w:hint="eastAsia"/>
        </w:rPr>
        <w:object>
          <v:shape id="_x0000_i1025" o:spt="75" type="#_x0000_t75" style="height:194.25pt;width:349.5pt;" o:ole="t" filled="f" o:preferrelative="t" stroked="f" coordsize="21600,21600">
            <v:path/>
            <v:fill on="f" focussize="0,0"/>
            <v:stroke on="f" joinstyle="miter"/>
            <v:imagedata r:id="rId17" cropleft="-3025f" croptop="-253f" cropright="-3460f" cropbottom="10065f" o:title=""/>
            <o:lock v:ext="edit" aspectratio="t"/>
            <w10:wrap type="none"/>
            <w10:anchorlock/>
          </v:shape>
          <o:OLEObject Type="Embed" ProgID="ZWCAD.Drawing" ShapeID="_x0000_i1025" DrawAspect="Content" ObjectID="_1468075725" r:id="rId16">
            <o:LockedField>false</o:LockedField>
          </o:OLEObject>
        </w:object>
      </w:r>
    </w:p>
    <w:p w14:paraId="5B5927A9">
      <w:pPr>
        <w:pStyle w:val="179"/>
        <w:numPr>
          <w:ilvl w:val="0"/>
          <w:numId w:val="0"/>
        </w:numPr>
        <w:ind w:left="737"/>
      </w:pPr>
      <w:r>
        <w:rPr>
          <w:rFonts w:hint="eastAsia"/>
        </w:rPr>
        <w:t>标引序号说明：</w:t>
      </w:r>
    </w:p>
    <w:p w14:paraId="06535996">
      <w:pPr>
        <w:pStyle w:val="179"/>
        <w:numPr>
          <w:ilvl w:val="0"/>
          <w:numId w:val="0"/>
        </w:numPr>
        <w:ind w:left="737"/>
      </w:pPr>
      <w:r>
        <w:rPr>
          <w:rFonts w:hint="eastAsia"/>
        </w:rPr>
        <w:t>1——明挖、盖挖法既有结构；</w:t>
      </w:r>
    </w:p>
    <w:p w14:paraId="46A08524">
      <w:pPr>
        <w:pStyle w:val="179"/>
        <w:numPr>
          <w:ilvl w:val="0"/>
          <w:numId w:val="0"/>
        </w:numPr>
        <w:ind w:left="737"/>
      </w:pPr>
      <w:r>
        <w:rPr>
          <w:rFonts w:hint="eastAsia"/>
        </w:rPr>
        <w:t>Ⅰ——非常接近；</w:t>
      </w:r>
    </w:p>
    <w:p w14:paraId="17209205">
      <w:pPr>
        <w:pStyle w:val="179"/>
        <w:numPr>
          <w:ilvl w:val="0"/>
          <w:numId w:val="0"/>
        </w:numPr>
        <w:ind w:left="737"/>
      </w:pPr>
      <w:r>
        <w:rPr>
          <w:rFonts w:hint="eastAsia"/>
        </w:rPr>
        <w:t>Ⅱ——接近；</w:t>
      </w:r>
    </w:p>
    <w:p w14:paraId="578E786C">
      <w:pPr>
        <w:pStyle w:val="179"/>
        <w:numPr>
          <w:ilvl w:val="0"/>
          <w:numId w:val="0"/>
        </w:numPr>
        <w:ind w:left="737"/>
      </w:pPr>
      <w:r>
        <w:rPr>
          <w:rFonts w:hint="eastAsia"/>
        </w:rPr>
        <w:t>Ⅲ——较接近；</w:t>
      </w:r>
    </w:p>
    <w:p w14:paraId="0FAEA054">
      <w:pPr>
        <w:pStyle w:val="179"/>
        <w:numPr>
          <w:ilvl w:val="0"/>
          <w:numId w:val="0"/>
        </w:numPr>
        <w:ind w:left="737"/>
      </w:pPr>
      <w:r>
        <w:rPr>
          <w:rFonts w:hint="eastAsia"/>
        </w:rPr>
        <w:t>Ⅳ——不接近；</w:t>
      </w:r>
    </w:p>
    <w:p w14:paraId="394968DE">
      <w:pPr>
        <w:pStyle w:val="179"/>
        <w:numPr>
          <w:ilvl w:val="0"/>
          <w:numId w:val="0"/>
        </w:numPr>
        <w:ind w:left="737"/>
      </w:pPr>
      <w:r>
        <w:rPr>
          <w:rFonts w:hint="eastAsia"/>
        </w:rPr>
        <w:t>H——明挖、盖挖法城市轨道交通既有结构的基坑开挖深度。</w:t>
      </w:r>
    </w:p>
    <w:p w14:paraId="5048E8E2">
      <w:pPr>
        <w:pStyle w:val="83"/>
        <w:spacing w:before="156" w:after="156"/>
      </w:pPr>
      <w:r>
        <w:rPr>
          <w:rFonts w:hint="eastAsia"/>
        </w:rPr>
        <w:t>明挖、盖挖法既有结构的接近程度判定</w:t>
      </w:r>
    </w:p>
    <w:p w14:paraId="181B16F2">
      <w:pPr>
        <w:pStyle w:val="56"/>
        <w:ind w:firstLine="0" w:firstLineChars="0"/>
        <w:jc w:val="center"/>
      </w:pPr>
      <w:r>
        <w:rPr>
          <w:rFonts w:ascii="Times New Roman"/>
          <w:kern w:val="2"/>
          <w:szCs w:val="24"/>
        </w:rPr>
        <w:object>
          <v:shape id="_x0000_i1026" o:spt="75" type="#_x0000_t75" style="height:196.5pt;width:330pt;" o:ole="t" filled="f" o:preferrelative="t" stroked="f" coordsize="21600,21600">
            <v:path/>
            <v:fill on="f" focussize="0,0"/>
            <v:stroke on="f" joinstyle="miter"/>
            <v:imagedata r:id="rId19" cropleft="-352f" croptop="-833f" cropright="-1361f" cropbottom="10331f" o:title=""/>
            <o:lock v:ext="edit" aspectratio="t"/>
            <w10:wrap type="none"/>
            <w10:anchorlock/>
          </v:shape>
          <o:OLEObject Type="Embed" ProgID="ZWCAD.Drawing" ShapeID="_x0000_i1026" DrawAspect="Content" ObjectID="_1468075726" r:id="rId18">
            <o:LockedField>false</o:LockedField>
          </o:OLEObject>
        </w:object>
      </w:r>
    </w:p>
    <w:p w14:paraId="624C0A85">
      <w:pPr>
        <w:pStyle w:val="179"/>
        <w:numPr>
          <w:ilvl w:val="0"/>
          <w:numId w:val="0"/>
        </w:numPr>
        <w:ind w:left="737"/>
      </w:pPr>
      <w:r>
        <w:rPr>
          <w:rFonts w:hint="eastAsia"/>
        </w:rPr>
        <w:t>标引序号说明：</w:t>
      </w:r>
    </w:p>
    <w:p w14:paraId="1A3C6A88">
      <w:pPr>
        <w:pStyle w:val="179"/>
        <w:numPr>
          <w:ilvl w:val="0"/>
          <w:numId w:val="0"/>
        </w:numPr>
        <w:ind w:left="737"/>
      </w:pPr>
      <w:r>
        <w:rPr>
          <w:rFonts w:hint="eastAsia"/>
        </w:rPr>
        <w:t>1——浅埋矿山法既有结构；</w:t>
      </w:r>
    </w:p>
    <w:p w14:paraId="1ACFB18F">
      <w:pPr>
        <w:pStyle w:val="179"/>
        <w:numPr>
          <w:ilvl w:val="0"/>
          <w:numId w:val="0"/>
        </w:numPr>
        <w:ind w:left="737"/>
      </w:pPr>
      <w:r>
        <w:rPr>
          <w:rFonts w:hint="eastAsia"/>
        </w:rPr>
        <w:t>Ⅰ——非常接近；</w:t>
      </w:r>
    </w:p>
    <w:p w14:paraId="2CDB7FBC">
      <w:pPr>
        <w:pStyle w:val="179"/>
        <w:numPr>
          <w:ilvl w:val="0"/>
          <w:numId w:val="0"/>
        </w:numPr>
        <w:ind w:left="737"/>
      </w:pPr>
      <w:r>
        <w:rPr>
          <w:rFonts w:hint="eastAsia"/>
        </w:rPr>
        <w:t>Ⅱ——接近；</w:t>
      </w:r>
    </w:p>
    <w:p w14:paraId="7BC01F64">
      <w:pPr>
        <w:pStyle w:val="179"/>
        <w:numPr>
          <w:ilvl w:val="0"/>
          <w:numId w:val="0"/>
        </w:numPr>
        <w:ind w:left="737"/>
      </w:pPr>
      <w:r>
        <w:rPr>
          <w:rFonts w:hint="eastAsia"/>
        </w:rPr>
        <w:t>Ⅲ——较接近；</w:t>
      </w:r>
    </w:p>
    <w:p w14:paraId="14814634">
      <w:pPr>
        <w:pStyle w:val="179"/>
        <w:numPr>
          <w:ilvl w:val="0"/>
          <w:numId w:val="0"/>
        </w:numPr>
        <w:ind w:left="737"/>
      </w:pPr>
      <w:r>
        <w:rPr>
          <w:rFonts w:hint="eastAsia"/>
        </w:rPr>
        <w:t>Ⅳ——不接近；</w:t>
      </w:r>
    </w:p>
    <w:p w14:paraId="3E6EEA92">
      <w:pPr>
        <w:pStyle w:val="179"/>
        <w:numPr>
          <w:ilvl w:val="0"/>
          <w:numId w:val="0"/>
        </w:numPr>
        <w:ind w:left="737"/>
      </w:pPr>
      <w:r>
        <w:rPr>
          <w:rFonts w:hint="eastAsia"/>
        </w:rPr>
        <w:t>W——矿山法城市轨道交通既有结构的隧道毛洞跨度。</w:t>
      </w:r>
    </w:p>
    <w:p w14:paraId="4029A6ED">
      <w:pPr>
        <w:pStyle w:val="83"/>
        <w:spacing w:before="156" w:after="156"/>
      </w:pPr>
      <w:r>
        <w:rPr>
          <w:rFonts w:hint="eastAsia"/>
        </w:rPr>
        <w:t>浅埋矿山法既有结构的接近程度判定</w:t>
      </w:r>
    </w:p>
    <w:p w14:paraId="18F59B4E">
      <w:pPr>
        <w:pStyle w:val="56"/>
        <w:ind w:firstLine="0" w:firstLineChars="0"/>
        <w:jc w:val="center"/>
      </w:pPr>
      <w:r>
        <w:rPr>
          <w:rFonts w:hint="eastAsia"/>
        </w:rPr>
        <w:object>
          <v:shape id="_x0000_i1027" o:spt="75" type="#_x0000_t75" style="height:201pt;width:279.75pt;" o:ole="t" filled="f" o:preferrelative="t" stroked="f" coordsize="21600,21600">
            <v:path/>
            <v:fill on="f" focussize="0,0"/>
            <v:stroke on="f" joinstyle="miter"/>
            <v:imagedata r:id="rId21" cropleft="-1508f" croptop="-548f" cropright="-1367f" cropbottom="6436f" o:title=""/>
            <o:lock v:ext="edit" aspectratio="t"/>
            <w10:wrap type="none"/>
            <w10:anchorlock/>
          </v:shape>
          <o:OLEObject Type="Embed" ProgID="ZWCAD.Drawing" ShapeID="_x0000_i1027" DrawAspect="Content" ObjectID="_1468075727" r:id="rId20">
            <o:LockedField>false</o:LockedField>
          </o:OLEObject>
        </w:object>
      </w:r>
    </w:p>
    <w:p w14:paraId="2153C492">
      <w:pPr>
        <w:pStyle w:val="179"/>
        <w:numPr>
          <w:ilvl w:val="0"/>
          <w:numId w:val="0"/>
        </w:numPr>
        <w:ind w:left="737"/>
      </w:pPr>
      <w:r>
        <w:rPr>
          <w:rFonts w:hint="eastAsia"/>
        </w:rPr>
        <w:t>标引序号说明：</w:t>
      </w:r>
    </w:p>
    <w:p w14:paraId="25A8E896">
      <w:pPr>
        <w:pStyle w:val="179"/>
        <w:numPr>
          <w:ilvl w:val="0"/>
          <w:numId w:val="0"/>
        </w:numPr>
        <w:ind w:left="737"/>
      </w:pPr>
      <w:r>
        <w:rPr>
          <w:rFonts w:hint="eastAsia"/>
        </w:rPr>
        <w:t>1——深埋矿山法既有结构；</w:t>
      </w:r>
    </w:p>
    <w:p w14:paraId="5BEF8A46">
      <w:pPr>
        <w:pStyle w:val="179"/>
        <w:numPr>
          <w:ilvl w:val="0"/>
          <w:numId w:val="0"/>
        </w:numPr>
        <w:ind w:left="737"/>
      </w:pPr>
      <w:r>
        <w:rPr>
          <w:rFonts w:hint="eastAsia"/>
        </w:rPr>
        <w:t>Ⅰ——非常接近；</w:t>
      </w:r>
    </w:p>
    <w:p w14:paraId="0F9879B9">
      <w:pPr>
        <w:pStyle w:val="179"/>
        <w:numPr>
          <w:ilvl w:val="0"/>
          <w:numId w:val="0"/>
        </w:numPr>
        <w:ind w:left="737"/>
      </w:pPr>
      <w:r>
        <w:rPr>
          <w:rFonts w:hint="eastAsia"/>
        </w:rPr>
        <w:t>Ⅱ——接近；</w:t>
      </w:r>
    </w:p>
    <w:p w14:paraId="67825CF6">
      <w:pPr>
        <w:pStyle w:val="179"/>
        <w:numPr>
          <w:ilvl w:val="0"/>
          <w:numId w:val="0"/>
        </w:numPr>
        <w:ind w:left="737"/>
      </w:pPr>
      <w:r>
        <w:rPr>
          <w:rFonts w:hint="eastAsia"/>
        </w:rPr>
        <w:t>Ⅲ——较接近；</w:t>
      </w:r>
    </w:p>
    <w:p w14:paraId="0F353066">
      <w:pPr>
        <w:pStyle w:val="179"/>
        <w:numPr>
          <w:ilvl w:val="0"/>
          <w:numId w:val="0"/>
        </w:numPr>
        <w:ind w:left="737"/>
      </w:pPr>
      <w:r>
        <w:rPr>
          <w:rFonts w:hint="eastAsia"/>
        </w:rPr>
        <w:t>Ⅳ——不接近；</w:t>
      </w:r>
    </w:p>
    <w:p w14:paraId="068E632B">
      <w:pPr>
        <w:pStyle w:val="179"/>
        <w:numPr>
          <w:ilvl w:val="0"/>
          <w:numId w:val="0"/>
        </w:numPr>
        <w:ind w:left="737"/>
      </w:pPr>
      <w:r>
        <w:rPr>
          <w:rFonts w:hint="eastAsia"/>
        </w:rPr>
        <w:t>W——矿山法城市轨道交通既有结构的隧道毛洞跨度。</w:t>
      </w:r>
    </w:p>
    <w:p w14:paraId="1F7F1F3F">
      <w:pPr>
        <w:pStyle w:val="83"/>
        <w:spacing w:before="156" w:after="156"/>
      </w:pPr>
      <w:r>
        <w:rPr>
          <w:rFonts w:hint="eastAsia"/>
        </w:rPr>
        <w:t>深埋矿山法既有结构的接近程度判定</w:t>
      </w:r>
    </w:p>
    <w:p w14:paraId="6ADE7752">
      <w:pPr>
        <w:pStyle w:val="56"/>
        <w:ind w:firstLine="0" w:firstLineChars="0"/>
        <w:jc w:val="center"/>
      </w:pPr>
      <w:r>
        <w:rPr>
          <w:rFonts w:hint="eastAsia"/>
        </w:rPr>
        <w:object>
          <v:shape id="_x0000_i1028" o:spt="75" type="#_x0000_t75" style="height:198pt;width:301.5pt;" o:ole="t" filled="f" o:preferrelative="t" stroked="f" coordsize="21600,21600">
            <v:path/>
            <v:fill on="f" focussize="0,0"/>
            <v:stroke on="f" joinstyle="miter"/>
            <v:imagedata r:id="rId23" cropleft="-403f" croptop="89f" cropright="-956f" cropbottom="9570f" o:title=""/>
            <o:lock v:ext="edit" aspectratio="t"/>
            <w10:wrap type="none"/>
            <w10:anchorlock/>
          </v:shape>
          <o:OLEObject Type="Embed" ProgID="ZWCAD.Drawing" ShapeID="_x0000_i1028" DrawAspect="Content" ObjectID="_1468075728" r:id="rId22">
            <o:LockedField>false</o:LockedField>
          </o:OLEObject>
        </w:object>
      </w:r>
    </w:p>
    <w:p w14:paraId="739470E8">
      <w:pPr>
        <w:pStyle w:val="179"/>
        <w:numPr>
          <w:ilvl w:val="0"/>
          <w:numId w:val="0"/>
        </w:numPr>
        <w:ind w:left="737"/>
      </w:pPr>
      <w:r>
        <w:rPr>
          <w:rFonts w:hint="eastAsia"/>
        </w:rPr>
        <w:t>标引序号说明：</w:t>
      </w:r>
    </w:p>
    <w:p w14:paraId="20BC78AF">
      <w:pPr>
        <w:pStyle w:val="179"/>
        <w:numPr>
          <w:ilvl w:val="0"/>
          <w:numId w:val="0"/>
        </w:numPr>
        <w:ind w:left="737"/>
      </w:pPr>
      <w:r>
        <w:rPr>
          <w:rFonts w:hint="eastAsia"/>
        </w:rPr>
        <w:t>1——浅埋盾构法或顶管法既有结构；</w:t>
      </w:r>
    </w:p>
    <w:p w14:paraId="796E838C">
      <w:pPr>
        <w:pStyle w:val="179"/>
        <w:numPr>
          <w:ilvl w:val="0"/>
          <w:numId w:val="0"/>
        </w:numPr>
        <w:ind w:left="737"/>
      </w:pPr>
      <w:r>
        <w:rPr>
          <w:rFonts w:hint="eastAsia"/>
        </w:rPr>
        <w:t>Ⅰ——非常接近；</w:t>
      </w:r>
    </w:p>
    <w:p w14:paraId="1FB997FC">
      <w:pPr>
        <w:pStyle w:val="179"/>
        <w:numPr>
          <w:ilvl w:val="0"/>
          <w:numId w:val="0"/>
        </w:numPr>
        <w:ind w:left="737"/>
      </w:pPr>
      <w:r>
        <w:rPr>
          <w:rFonts w:hint="eastAsia"/>
        </w:rPr>
        <w:t>Ⅱ——接近；</w:t>
      </w:r>
    </w:p>
    <w:p w14:paraId="2E08576B">
      <w:pPr>
        <w:pStyle w:val="179"/>
        <w:numPr>
          <w:ilvl w:val="0"/>
          <w:numId w:val="0"/>
        </w:numPr>
        <w:ind w:left="737"/>
      </w:pPr>
      <w:r>
        <w:rPr>
          <w:rFonts w:hint="eastAsia"/>
        </w:rPr>
        <w:t>Ⅲ——较接近；</w:t>
      </w:r>
    </w:p>
    <w:p w14:paraId="110E788B">
      <w:pPr>
        <w:pStyle w:val="179"/>
        <w:numPr>
          <w:ilvl w:val="0"/>
          <w:numId w:val="0"/>
        </w:numPr>
        <w:ind w:left="737"/>
      </w:pPr>
      <w:r>
        <w:rPr>
          <w:rFonts w:hint="eastAsia"/>
        </w:rPr>
        <w:t>Ⅳ——不接近；</w:t>
      </w:r>
    </w:p>
    <w:p w14:paraId="733329B6">
      <w:pPr>
        <w:pStyle w:val="179"/>
        <w:numPr>
          <w:ilvl w:val="0"/>
          <w:numId w:val="0"/>
        </w:numPr>
        <w:ind w:left="737"/>
      </w:pPr>
      <w:r>
        <w:rPr>
          <w:rFonts w:hint="eastAsia"/>
        </w:rPr>
        <w:t>D——盾构法或顶管法城市轨道交通既有结构的隧道外径，圆形顶管结构的外经或矩形顶管结构的长边宽度。</w:t>
      </w:r>
    </w:p>
    <w:p w14:paraId="0CD41452">
      <w:pPr>
        <w:pStyle w:val="83"/>
        <w:spacing w:before="156" w:after="156"/>
      </w:pPr>
      <w:r>
        <w:rPr>
          <w:rFonts w:hint="eastAsia"/>
        </w:rPr>
        <w:t>浅埋盾构法或顶管法既有结构的接近程度判定</w:t>
      </w:r>
    </w:p>
    <w:p w14:paraId="3F1C422A">
      <w:pPr>
        <w:pStyle w:val="56"/>
        <w:ind w:firstLine="0" w:firstLineChars="0"/>
        <w:jc w:val="center"/>
      </w:pPr>
      <w:r>
        <w:rPr>
          <w:rFonts w:ascii="Times New Roman"/>
          <w:kern w:val="2"/>
          <w:szCs w:val="24"/>
        </w:rPr>
        <w:object>
          <v:shape id="_x0000_i1029" o:spt="75" type="#_x0000_t75" style="height:187.5pt;width:273pt;" o:ole="t" filled="f" o:preferrelative="t" stroked="f" coordsize="21600,21600">
            <v:path/>
            <v:fill on="f" focussize="0,0"/>
            <v:stroke on="f" joinstyle="miter"/>
            <v:imagedata r:id="rId25" cropleft="-180f" croptop="-237f" cropright="-556f" cropbottom="7720f" o:title=""/>
            <o:lock v:ext="edit" aspectratio="t"/>
            <w10:wrap type="none"/>
            <w10:anchorlock/>
          </v:shape>
          <o:OLEObject Type="Embed" ProgID="ZWCAD.Drawing" ShapeID="_x0000_i1029" DrawAspect="Content" ObjectID="_1468075729" r:id="rId24">
            <o:LockedField>false</o:LockedField>
          </o:OLEObject>
        </w:object>
      </w:r>
    </w:p>
    <w:p w14:paraId="3A231DD3">
      <w:pPr>
        <w:pStyle w:val="179"/>
        <w:numPr>
          <w:ilvl w:val="0"/>
          <w:numId w:val="0"/>
        </w:numPr>
        <w:ind w:left="737"/>
      </w:pPr>
      <w:r>
        <w:rPr>
          <w:rFonts w:hint="eastAsia"/>
        </w:rPr>
        <w:t>标引序号说明：</w:t>
      </w:r>
    </w:p>
    <w:p w14:paraId="703BF5F3">
      <w:pPr>
        <w:pStyle w:val="179"/>
        <w:numPr>
          <w:ilvl w:val="0"/>
          <w:numId w:val="0"/>
        </w:numPr>
        <w:ind w:left="737"/>
      </w:pPr>
      <w:r>
        <w:rPr>
          <w:rFonts w:hint="eastAsia"/>
        </w:rPr>
        <w:t>1——深埋盾构法或顶管法既有结构；</w:t>
      </w:r>
    </w:p>
    <w:p w14:paraId="4757645D">
      <w:pPr>
        <w:pStyle w:val="179"/>
        <w:numPr>
          <w:ilvl w:val="0"/>
          <w:numId w:val="0"/>
        </w:numPr>
        <w:ind w:left="737"/>
      </w:pPr>
      <w:r>
        <w:rPr>
          <w:rFonts w:hint="eastAsia"/>
        </w:rPr>
        <w:t>Ⅰ——非常接近；</w:t>
      </w:r>
    </w:p>
    <w:p w14:paraId="7EB20BA3">
      <w:pPr>
        <w:pStyle w:val="179"/>
        <w:numPr>
          <w:ilvl w:val="0"/>
          <w:numId w:val="0"/>
        </w:numPr>
        <w:ind w:left="737"/>
      </w:pPr>
      <w:r>
        <w:rPr>
          <w:rFonts w:hint="eastAsia"/>
        </w:rPr>
        <w:t>Ⅱ——接近；</w:t>
      </w:r>
    </w:p>
    <w:p w14:paraId="0F7573D7">
      <w:pPr>
        <w:pStyle w:val="179"/>
        <w:numPr>
          <w:ilvl w:val="0"/>
          <w:numId w:val="0"/>
        </w:numPr>
        <w:ind w:left="737"/>
      </w:pPr>
      <w:r>
        <w:rPr>
          <w:rFonts w:hint="eastAsia"/>
        </w:rPr>
        <w:t>Ⅲ——较接近；</w:t>
      </w:r>
    </w:p>
    <w:p w14:paraId="27E9A9E4">
      <w:pPr>
        <w:pStyle w:val="179"/>
        <w:numPr>
          <w:ilvl w:val="0"/>
          <w:numId w:val="0"/>
        </w:numPr>
        <w:ind w:left="737"/>
      </w:pPr>
      <w:r>
        <w:rPr>
          <w:rFonts w:hint="eastAsia"/>
        </w:rPr>
        <w:t>Ⅳ——不接近；</w:t>
      </w:r>
    </w:p>
    <w:p w14:paraId="4A275ECD">
      <w:pPr>
        <w:pStyle w:val="179"/>
        <w:numPr>
          <w:ilvl w:val="0"/>
          <w:numId w:val="0"/>
        </w:numPr>
        <w:ind w:left="737"/>
      </w:pPr>
      <w:r>
        <w:rPr>
          <w:rFonts w:hint="eastAsia"/>
        </w:rPr>
        <w:t>D——盾构法或顶管法城市轨道交通既有结构的隧道外径，圆形顶管结构的外经或矩形顶管结构的长边宽度。</w:t>
      </w:r>
    </w:p>
    <w:p w14:paraId="636CC98B">
      <w:pPr>
        <w:pStyle w:val="83"/>
        <w:spacing w:before="156" w:after="156"/>
      </w:pPr>
      <w:r>
        <w:rPr>
          <w:rFonts w:hint="eastAsia"/>
        </w:rPr>
        <w:t>深埋盾构法或顶管法既有结构的接近程度判定</w:t>
      </w:r>
    </w:p>
    <w:p w14:paraId="5F7CC8FD">
      <w:pPr>
        <w:pStyle w:val="56"/>
        <w:ind w:firstLine="0" w:firstLineChars="0"/>
        <w:jc w:val="center"/>
      </w:pPr>
      <w:r>
        <w:rPr>
          <w:rFonts w:hint="eastAsia"/>
        </w:rPr>
        <w:object>
          <v:shape id="_x0000_i1030" o:spt="75" type="#_x0000_t75" style="height:182.25pt;width:300.75pt;" o:ole="t" filled="f" o:preferrelative="t" stroked="f" coordsize="21600,21600">
            <v:path/>
            <v:fill on="f" focussize="0,0"/>
            <v:stroke on="f" joinstyle="miter"/>
            <v:imagedata r:id="rId27" cropleft="26287f" croptop="11199f" cropright="23652f" cropbottom="21168f" o:title=""/>
            <o:lock v:ext="edit" aspectratio="t"/>
            <w10:wrap type="none"/>
            <w10:anchorlock/>
          </v:shape>
          <o:OLEObject Type="Embed" ProgID="ZWCAD.Drawing" ShapeID="_x0000_i1030" DrawAspect="Content" ObjectID="_1468075730" r:id="rId26">
            <o:LockedField>false</o:LockedField>
          </o:OLEObject>
        </w:object>
      </w:r>
    </w:p>
    <w:p w14:paraId="5137768A">
      <w:pPr>
        <w:pStyle w:val="179"/>
        <w:numPr>
          <w:ilvl w:val="0"/>
          <w:numId w:val="0"/>
        </w:numPr>
        <w:ind w:left="737"/>
      </w:pPr>
      <w:r>
        <w:rPr>
          <w:rFonts w:hint="eastAsia"/>
        </w:rPr>
        <w:t>标引序号说明：</w:t>
      </w:r>
    </w:p>
    <w:p w14:paraId="57CB63CC">
      <w:pPr>
        <w:pStyle w:val="179"/>
        <w:numPr>
          <w:ilvl w:val="0"/>
          <w:numId w:val="0"/>
        </w:numPr>
        <w:ind w:left="737"/>
      </w:pPr>
      <w:r>
        <w:rPr>
          <w:rFonts w:hint="eastAsia"/>
        </w:rPr>
        <w:t>1——高架区间既有结构；</w:t>
      </w:r>
    </w:p>
    <w:p w14:paraId="30C076E1">
      <w:pPr>
        <w:pStyle w:val="179"/>
        <w:numPr>
          <w:ilvl w:val="0"/>
          <w:numId w:val="0"/>
        </w:numPr>
        <w:ind w:left="737"/>
      </w:pPr>
      <w:r>
        <w:rPr>
          <w:rFonts w:hint="eastAsia"/>
        </w:rPr>
        <w:t>2——承台；</w:t>
      </w:r>
    </w:p>
    <w:p w14:paraId="629D738C">
      <w:pPr>
        <w:pStyle w:val="179"/>
        <w:numPr>
          <w:ilvl w:val="0"/>
          <w:numId w:val="0"/>
        </w:numPr>
        <w:ind w:left="737"/>
      </w:pPr>
      <w:r>
        <w:rPr>
          <w:rFonts w:hint="eastAsia"/>
        </w:rPr>
        <w:t>Ⅰ——非常接近；</w:t>
      </w:r>
    </w:p>
    <w:p w14:paraId="4D66AB95">
      <w:pPr>
        <w:pStyle w:val="179"/>
        <w:numPr>
          <w:ilvl w:val="0"/>
          <w:numId w:val="0"/>
        </w:numPr>
        <w:ind w:left="737"/>
      </w:pPr>
      <w:r>
        <w:rPr>
          <w:rFonts w:hint="eastAsia"/>
        </w:rPr>
        <w:t>Ⅱ——接近；</w:t>
      </w:r>
    </w:p>
    <w:p w14:paraId="76D15847">
      <w:pPr>
        <w:pStyle w:val="179"/>
        <w:numPr>
          <w:ilvl w:val="0"/>
          <w:numId w:val="0"/>
        </w:numPr>
        <w:ind w:left="737"/>
      </w:pPr>
      <w:r>
        <w:rPr>
          <w:rFonts w:hint="eastAsia"/>
        </w:rPr>
        <w:t>Ⅲ——较接近；</w:t>
      </w:r>
    </w:p>
    <w:p w14:paraId="5834A43C">
      <w:pPr>
        <w:pStyle w:val="179"/>
        <w:numPr>
          <w:ilvl w:val="0"/>
          <w:numId w:val="0"/>
        </w:numPr>
        <w:ind w:left="737"/>
      </w:pPr>
      <w:r>
        <w:rPr>
          <w:rFonts w:hint="eastAsia"/>
        </w:rPr>
        <w:t>Ⅳ——不接近；</w:t>
      </w:r>
    </w:p>
    <w:p w14:paraId="768D8928">
      <w:pPr>
        <w:pStyle w:val="179"/>
        <w:numPr>
          <w:ilvl w:val="0"/>
          <w:numId w:val="0"/>
        </w:numPr>
        <w:ind w:left="737"/>
      </w:pPr>
      <w:r>
        <w:rPr>
          <w:rFonts w:hint="eastAsia"/>
        </w:rPr>
        <w:t>B——城市轨道交通既有高架区间结构的承台或墩基的长边宽度。</w:t>
      </w:r>
    </w:p>
    <w:p w14:paraId="2ED3AAEF">
      <w:pPr>
        <w:pStyle w:val="83"/>
        <w:spacing w:before="156" w:after="156"/>
      </w:pPr>
      <w:r>
        <w:rPr>
          <w:rFonts w:hint="eastAsia"/>
        </w:rPr>
        <w:t>高架区间既有结构的接近程度判定</w:t>
      </w:r>
    </w:p>
    <w:p w14:paraId="09515FC7">
      <w:pPr>
        <w:pStyle w:val="56"/>
        <w:ind w:firstLine="0" w:firstLineChars="0"/>
        <w:jc w:val="center"/>
      </w:pPr>
      <w:r>
        <w:rPr>
          <w:rFonts w:hint="eastAsia"/>
        </w:rPr>
        <w:object>
          <v:shape id="_x0000_i1031" o:spt="75" type="#_x0000_t75" style="height:189pt;width:379.5pt;" o:ole="t" filled="f" o:preferrelative="t" stroked="f" coordsize="21600,21600">
            <v:path/>
            <v:fill on="f" focussize="0,0"/>
            <v:stroke on="f" joinstyle="miter"/>
            <v:imagedata r:id="rId29" cropleft="20254f" croptop="8298f" cropright="23399f" cropbottom="18366f" o:title=""/>
            <o:lock v:ext="edit" aspectratio="t"/>
            <w10:wrap type="none"/>
            <w10:anchorlock/>
          </v:shape>
          <o:OLEObject Type="Embed" ProgID="ZWCAD.Drawing" ShapeID="_x0000_i1031" DrawAspect="Content" ObjectID="_1468075731" r:id="rId28">
            <o:LockedField>false</o:LockedField>
          </o:OLEObject>
        </w:object>
      </w:r>
    </w:p>
    <w:p w14:paraId="11D41DAD">
      <w:pPr>
        <w:pStyle w:val="179"/>
        <w:numPr>
          <w:ilvl w:val="0"/>
          <w:numId w:val="0"/>
        </w:numPr>
        <w:ind w:left="737"/>
      </w:pPr>
      <w:r>
        <w:rPr>
          <w:rFonts w:hint="eastAsia"/>
        </w:rPr>
        <w:t>标引序号说明：</w:t>
      </w:r>
    </w:p>
    <w:p w14:paraId="11833B29">
      <w:pPr>
        <w:pStyle w:val="179"/>
        <w:numPr>
          <w:ilvl w:val="0"/>
          <w:numId w:val="0"/>
        </w:numPr>
        <w:ind w:left="737"/>
      </w:pPr>
      <w:r>
        <w:rPr>
          <w:rFonts w:hint="eastAsia"/>
        </w:rPr>
        <w:t>1——地面车站既有结构；</w:t>
      </w:r>
    </w:p>
    <w:p w14:paraId="7281480B">
      <w:pPr>
        <w:pStyle w:val="179"/>
        <w:numPr>
          <w:ilvl w:val="0"/>
          <w:numId w:val="0"/>
        </w:numPr>
        <w:ind w:left="737"/>
      </w:pPr>
      <w:r>
        <w:rPr>
          <w:rFonts w:hint="eastAsia"/>
        </w:rPr>
        <w:t>2——承台；</w:t>
      </w:r>
    </w:p>
    <w:p w14:paraId="64B5B805">
      <w:pPr>
        <w:pStyle w:val="179"/>
        <w:numPr>
          <w:ilvl w:val="0"/>
          <w:numId w:val="0"/>
        </w:numPr>
        <w:ind w:left="737"/>
      </w:pPr>
      <w:r>
        <w:rPr>
          <w:rFonts w:hint="eastAsia"/>
        </w:rPr>
        <w:t>Ⅰ——非常接近；</w:t>
      </w:r>
    </w:p>
    <w:p w14:paraId="2A61728E">
      <w:pPr>
        <w:pStyle w:val="179"/>
        <w:numPr>
          <w:ilvl w:val="0"/>
          <w:numId w:val="0"/>
        </w:numPr>
        <w:ind w:left="737"/>
      </w:pPr>
      <w:r>
        <w:rPr>
          <w:rFonts w:hint="eastAsia"/>
        </w:rPr>
        <w:t>Ⅱ——接近；</w:t>
      </w:r>
    </w:p>
    <w:p w14:paraId="77748A26">
      <w:pPr>
        <w:pStyle w:val="179"/>
        <w:numPr>
          <w:ilvl w:val="0"/>
          <w:numId w:val="0"/>
        </w:numPr>
        <w:ind w:left="737"/>
      </w:pPr>
      <w:r>
        <w:rPr>
          <w:rFonts w:hint="eastAsia"/>
        </w:rPr>
        <w:t>Ⅲ——较接近；</w:t>
      </w:r>
    </w:p>
    <w:p w14:paraId="4CE4C878">
      <w:pPr>
        <w:pStyle w:val="179"/>
        <w:numPr>
          <w:ilvl w:val="0"/>
          <w:numId w:val="0"/>
        </w:numPr>
        <w:ind w:left="737"/>
      </w:pPr>
      <w:r>
        <w:rPr>
          <w:rFonts w:hint="eastAsia"/>
        </w:rPr>
        <w:t>Ⅳ——不接近；</w:t>
      </w:r>
    </w:p>
    <w:p w14:paraId="7FEB7663">
      <w:pPr>
        <w:pStyle w:val="179"/>
        <w:numPr>
          <w:ilvl w:val="0"/>
          <w:numId w:val="0"/>
        </w:numPr>
        <w:ind w:left="737"/>
      </w:pPr>
      <w:r>
        <w:rPr>
          <w:rFonts w:hint="eastAsia"/>
        </w:rPr>
        <w:t>L——城市轨道交通既有地面车站结构的边跨跨度。</w:t>
      </w:r>
    </w:p>
    <w:p w14:paraId="0729A928">
      <w:pPr>
        <w:pStyle w:val="83"/>
        <w:spacing w:before="156" w:after="156"/>
      </w:pPr>
      <w:r>
        <w:rPr>
          <w:rFonts w:hint="eastAsia"/>
        </w:rPr>
        <w:t>地面车站既有结构的接近程度判定</w:t>
      </w:r>
    </w:p>
    <w:p w14:paraId="644B1A4D">
      <w:pPr>
        <w:pStyle w:val="212"/>
      </w:pPr>
      <w:r>
        <w:rPr>
          <w:rFonts w:hint="eastAsia"/>
        </w:rPr>
        <w:t>当外部作业采用爆破法实施时，接近程度应根据相关工程经验和爆破专项安全评估成果调整。</w:t>
      </w:r>
    </w:p>
    <w:p w14:paraId="303CF3B6">
      <w:pPr>
        <w:pStyle w:val="78"/>
        <w:spacing w:before="156" w:after="156"/>
      </w:pPr>
      <w:bookmarkStart w:id="110" w:name="_Toc191909134"/>
      <w:bookmarkStart w:id="111" w:name="_Toc192143261"/>
      <w:r>
        <w:rPr>
          <w:rFonts w:hint="eastAsia"/>
        </w:rPr>
        <w:t>外部作业的工程影响分区</w:t>
      </w:r>
      <w:bookmarkEnd w:id="110"/>
      <w:bookmarkEnd w:id="111"/>
    </w:p>
    <w:p w14:paraId="2D5E4AA3">
      <w:pPr>
        <w:pStyle w:val="212"/>
      </w:pPr>
      <w:r>
        <w:rPr>
          <w:rFonts w:hint="eastAsia"/>
        </w:rPr>
        <w:t>明挖、盖挖法外部作业的工程影响分区宜按表A.2和图A.8确定。</w:t>
      </w:r>
    </w:p>
    <w:p w14:paraId="15620790">
      <w:pPr>
        <w:pStyle w:val="77"/>
        <w:spacing w:before="156" w:after="156"/>
      </w:pPr>
      <w:r>
        <w:rPr>
          <w:rFonts w:hint="eastAsia"/>
        </w:rPr>
        <w:t>明挖、盖挖法外部作业的工程影响分区</w:t>
      </w:r>
    </w:p>
    <w:tbl>
      <w:tblPr>
        <w:tblStyle w:val="243"/>
        <w:tblW w:w="4999" w:type="pct"/>
        <w:jc w:val="center"/>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autofit"/>
        <w:tblCellMar>
          <w:top w:w="0" w:type="dxa"/>
          <w:left w:w="0" w:type="dxa"/>
          <w:bottom w:w="0" w:type="dxa"/>
          <w:right w:w="0" w:type="dxa"/>
        </w:tblCellMar>
      </w:tblPr>
      <w:tblGrid>
        <w:gridCol w:w="4403"/>
        <w:gridCol w:w="4969"/>
      </w:tblGrid>
      <w:tr w14:paraId="2D74EE63">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454" w:hRule="atLeast"/>
          <w:jc w:val="center"/>
        </w:trPr>
        <w:tc>
          <w:tcPr>
            <w:tcW w:w="2349" w:type="pct"/>
            <w:tcBorders>
              <w:top w:val="single" w:color="000000" w:sz="8" w:space="0"/>
              <w:left w:val="single" w:color="000000" w:sz="8" w:space="0"/>
              <w:bottom w:val="single" w:color="000000" w:sz="8" w:space="0"/>
            </w:tcBorders>
            <w:shd w:val="clear" w:color="auto" w:fill="auto"/>
            <w:vAlign w:val="center"/>
          </w:tcPr>
          <w:p w14:paraId="6CC8E990">
            <w:pPr>
              <w:adjustRightInd/>
              <w:spacing w:line="240" w:lineRule="auto"/>
              <w:jc w:val="center"/>
              <w:rPr>
                <w:rFonts w:ascii="宋体" w:hAnsi="宋体" w:cs="宋体"/>
                <w:sz w:val="18"/>
                <w:szCs w:val="18"/>
              </w:rPr>
            </w:pPr>
            <w:r>
              <w:rPr>
                <w:rFonts w:hint="eastAsia" w:ascii="宋体" w:hAnsi="宋体" w:cs="宋体"/>
                <w:sz w:val="18"/>
                <w:szCs w:val="18"/>
              </w:rPr>
              <w:t>工程影响分区</w:t>
            </w:r>
          </w:p>
        </w:tc>
        <w:tc>
          <w:tcPr>
            <w:tcW w:w="2651" w:type="pct"/>
            <w:tcBorders>
              <w:top w:val="single" w:color="000000" w:sz="8" w:space="0"/>
              <w:bottom w:val="single" w:color="000000" w:sz="8" w:space="0"/>
              <w:right w:val="single" w:color="000000" w:sz="8" w:space="0"/>
            </w:tcBorders>
            <w:shd w:val="clear" w:color="auto" w:fill="auto"/>
            <w:vAlign w:val="center"/>
          </w:tcPr>
          <w:p w14:paraId="72B539BD">
            <w:pPr>
              <w:adjustRightInd/>
              <w:spacing w:line="240" w:lineRule="auto"/>
              <w:jc w:val="center"/>
              <w:rPr>
                <w:rFonts w:ascii="宋体" w:hAnsi="宋体" w:cs="宋体"/>
                <w:sz w:val="18"/>
                <w:szCs w:val="18"/>
              </w:rPr>
            </w:pPr>
            <w:r>
              <w:rPr>
                <w:rFonts w:hint="eastAsia" w:ascii="Times New Roman" w:hAnsi="Times New Roman"/>
                <w:sz w:val="18"/>
              </w:rPr>
              <w:t>区域范围</w:t>
            </w:r>
          </w:p>
        </w:tc>
      </w:tr>
      <w:tr w14:paraId="0BADF005">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454" w:hRule="atLeast"/>
          <w:jc w:val="center"/>
        </w:trPr>
        <w:tc>
          <w:tcPr>
            <w:tcW w:w="2349" w:type="pct"/>
            <w:tcBorders>
              <w:top w:val="single" w:color="000000" w:sz="8" w:space="0"/>
              <w:left w:val="single" w:color="000000" w:sz="8" w:space="0"/>
              <w:tl2br w:val="nil"/>
              <w:tr2bl w:val="nil"/>
            </w:tcBorders>
            <w:shd w:val="clear" w:color="auto" w:fill="auto"/>
            <w:vAlign w:val="center"/>
          </w:tcPr>
          <w:p w14:paraId="79EA2700">
            <w:pPr>
              <w:adjustRightInd/>
              <w:spacing w:line="240" w:lineRule="auto"/>
              <w:jc w:val="center"/>
              <w:rPr>
                <w:rFonts w:ascii="宋体" w:hAnsi="宋体" w:cs="宋体"/>
                <w:sz w:val="18"/>
                <w:szCs w:val="18"/>
              </w:rPr>
            </w:pPr>
            <w:r>
              <w:rPr>
                <w:rFonts w:hint="eastAsia" w:ascii="宋体" w:hAnsi="宋体" w:cs="宋体"/>
                <w:sz w:val="18"/>
                <w:szCs w:val="18"/>
              </w:rPr>
              <w:t>强烈影响区（A）</w:t>
            </w:r>
          </w:p>
        </w:tc>
        <w:tc>
          <w:tcPr>
            <w:tcW w:w="2651" w:type="pct"/>
            <w:tcBorders>
              <w:top w:val="single" w:color="000000" w:sz="8" w:space="0"/>
              <w:right w:val="single" w:color="000000" w:sz="8" w:space="0"/>
              <w:tl2br w:val="nil"/>
              <w:tr2bl w:val="nil"/>
            </w:tcBorders>
            <w:shd w:val="clear" w:color="auto" w:fill="auto"/>
            <w:vAlign w:val="center"/>
          </w:tcPr>
          <w:p w14:paraId="26E71F71">
            <w:pPr>
              <w:adjustRightInd/>
              <w:spacing w:line="240" w:lineRule="auto"/>
              <w:jc w:val="center"/>
              <w:rPr>
                <w:rFonts w:ascii="宋体" w:hAnsi="宋体" w:cs="宋体"/>
                <w:sz w:val="18"/>
                <w:szCs w:val="18"/>
              </w:rPr>
            </w:pPr>
            <w:r>
              <w:rPr>
                <w:rFonts w:hint="eastAsia" w:ascii="宋体" w:hAnsi="宋体" w:cs="宋体"/>
                <w:sz w:val="18"/>
              </w:rPr>
              <w:t>结构正上方及外侧0.7h</w:t>
            </w:r>
            <w:r>
              <w:rPr>
                <w:rFonts w:hint="eastAsia" w:ascii="宋体" w:hAnsi="宋体" w:cs="宋体"/>
                <w:sz w:val="18"/>
                <w:vertAlign w:val="subscript"/>
              </w:rPr>
              <w:t>1</w:t>
            </w:r>
            <w:r>
              <w:rPr>
                <w:rFonts w:hint="eastAsia" w:ascii="宋体" w:hAnsi="宋体" w:cs="宋体"/>
                <w:sz w:val="18"/>
              </w:rPr>
              <w:t>范围内</w:t>
            </w:r>
          </w:p>
        </w:tc>
      </w:tr>
      <w:tr w14:paraId="3BE50BA0">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454" w:hRule="atLeast"/>
          <w:jc w:val="center"/>
        </w:trPr>
        <w:tc>
          <w:tcPr>
            <w:tcW w:w="2349" w:type="pct"/>
            <w:tcBorders>
              <w:left w:val="single" w:color="000000" w:sz="8" w:space="0"/>
              <w:tl2br w:val="nil"/>
              <w:tr2bl w:val="nil"/>
            </w:tcBorders>
            <w:shd w:val="clear" w:color="auto" w:fill="auto"/>
            <w:vAlign w:val="center"/>
          </w:tcPr>
          <w:p w14:paraId="2ADDAB9C">
            <w:pPr>
              <w:adjustRightInd/>
              <w:spacing w:line="240" w:lineRule="auto"/>
              <w:jc w:val="center"/>
              <w:rPr>
                <w:rFonts w:ascii="宋体" w:hAnsi="宋体" w:cs="宋体"/>
                <w:sz w:val="18"/>
                <w:szCs w:val="18"/>
              </w:rPr>
            </w:pPr>
            <w:r>
              <w:rPr>
                <w:rFonts w:hint="eastAsia" w:ascii="宋体" w:hAnsi="宋体" w:cs="宋体"/>
                <w:sz w:val="18"/>
                <w:szCs w:val="18"/>
              </w:rPr>
              <w:t>显著影响区（B）</w:t>
            </w:r>
          </w:p>
        </w:tc>
        <w:tc>
          <w:tcPr>
            <w:tcW w:w="2651" w:type="pct"/>
            <w:tcBorders>
              <w:right w:val="single" w:color="000000" w:sz="8" w:space="0"/>
              <w:tl2br w:val="nil"/>
              <w:tr2bl w:val="nil"/>
            </w:tcBorders>
            <w:shd w:val="clear" w:color="auto" w:fill="auto"/>
            <w:vAlign w:val="center"/>
          </w:tcPr>
          <w:p w14:paraId="150D5791">
            <w:pPr>
              <w:adjustRightInd/>
              <w:spacing w:line="240" w:lineRule="auto"/>
              <w:jc w:val="center"/>
              <w:rPr>
                <w:rFonts w:ascii="宋体" w:hAnsi="宋体" w:cs="宋体"/>
                <w:sz w:val="18"/>
              </w:rPr>
            </w:pPr>
            <w:r>
              <w:rPr>
                <w:rFonts w:hint="eastAsia" w:ascii="宋体" w:hAnsi="宋体" w:cs="宋体"/>
                <w:sz w:val="18"/>
              </w:rPr>
              <w:t>结构外侧0.7h</w:t>
            </w:r>
            <w:r>
              <w:rPr>
                <w:rFonts w:hint="eastAsia" w:ascii="宋体" w:hAnsi="宋体" w:cs="宋体"/>
                <w:sz w:val="18"/>
                <w:vertAlign w:val="subscript"/>
              </w:rPr>
              <w:t>1</w:t>
            </w:r>
            <w:r>
              <w:rPr>
                <w:rFonts w:hint="eastAsia" w:ascii="宋体" w:hAnsi="宋体" w:cs="宋体"/>
                <w:sz w:val="18"/>
              </w:rPr>
              <w:t>～1.0h</w:t>
            </w:r>
            <w:r>
              <w:rPr>
                <w:rFonts w:hint="eastAsia" w:ascii="宋体" w:hAnsi="宋体" w:cs="宋体"/>
                <w:sz w:val="18"/>
                <w:vertAlign w:val="subscript"/>
              </w:rPr>
              <w:t>1</w:t>
            </w:r>
            <w:r>
              <w:rPr>
                <w:rFonts w:hint="eastAsia" w:ascii="宋体" w:hAnsi="宋体" w:cs="宋体"/>
                <w:sz w:val="18"/>
              </w:rPr>
              <w:t>范围</w:t>
            </w:r>
          </w:p>
        </w:tc>
      </w:tr>
      <w:tr w14:paraId="3CC8380E">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454" w:hRule="atLeast"/>
          <w:jc w:val="center"/>
        </w:trPr>
        <w:tc>
          <w:tcPr>
            <w:tcW w:w="2349" w:type="pct"/>
            <w:tcBorders>
              <w:left w:val="single" w:color="000000" w:sz="8" w:space="0"/>
              <w:tl2br w:val="nil"/>
              <w:tr2bl w:val="nil"/>
            </w:tcBorders>
            <w:shd w:val="clear" w:color="auto" w:fill="auto"/>
            <w:vAlign w:val="center"/>
          </w:tcPr>
          <w:p w14:paraId="5CFBCA92">
            <w:pPr>
              <w:adjustRightInd/>
              <w:spacing w:line="240" w:lineRule="auto"/>
              <w:jc w:val="center"/>
              <w:rPr>
                <w:rFonts w:ascii="宋体" w:hAnsi="宋体" w:cs="宋体"/>
                <w:sz w:val="18"/>
                <w:szCs w:val="18"/>
              </w:rPr>
            </w:pPr>
            <w:r>
              <w:rPr>
                <w:rFonts w:hint="eastAsia" w:ascii="宋体" w:hAnsi="宋体" w:cs="宋体"/>
                <w:sz w:val="18"/>
                <w:szCs w:val="18"/>
              </w:rPr>
              <w:t>一般影响区（C）</w:t>
            </w:r>
          </w:p>
        </w:tc>
        <w:tc>
          <w:tcPr>
            <w:tcW w:w="2651" w:type="pct"/>
            <w:tcBorders>
              <w:right w:val="single" w:color="000000" w:sz="8" w:space="0"/>
              <w:tl2br w:val="nil"/>
              <w:tr2bl w:val="nil"/>
            </w:tcBorders>
            <w:shd w:val="clear" w:color="auto" w:fill="auto"/>
            <w:vAlign w:val="center"/>
          </w:tcPr>
          <w:p w14:paraId="42972DE3">
            <w:pPr>
              <w:adjustRightInd/>
              <w:spacing w:line="240" w:lineRule="auto"/>
              <w:jc w:val="center"/>
              <w:rPr>
                <w:rFonts w:ascii="宋体" w:hAnsi="宋体" w:cs="宋体"/>
                <w:sz w:val="18"/>
              </w:rPr>
            </w:pPr>
            <w:r>
              <w:rPr>
                <w:rFonts w:hint="eastAsia" w:ascii="宋体" w:hAnsi="宋体" w:cs="宋体"/>
                <w:sz w:val="18"/>
              </w:rPr>
              <w:t>结构外侧1.0h</w:t>
            </w:r>
            <w:r>
              <w:rPr>
                <w:rFonts w:hint="eastAsia" w:ascii="宋体" w:hAnsi="宋体" w:cs="宋体"/>
                <w:sz w:val="18"/>
                <w:vertAlign w:val="subscript"/>
              </w:rPr>
              <w:t>1</w:t>
            </w:r>
            <w:r>
              <w:rPr>
                <w:rFonts w:hint="eastAsia" w:ascii="宋体" w:hAnsi="宋体" w:cs="宋体"/>
                <w:sz w:val="18"/>
              </w:rPr>
              <w:t>～2.0h</w:t>
            </w:r>
            <w:r>
              <w:rPr>
                <w:rFonts w:hint="eastAsia" w:ascii="宋体" w:hAnsi="宋体" w:cs="宋体"/>
                <w:sz w:val="18"/>
                <w:vertAlign w:val="subscript"/>
              </w:rPr>
              <w:t>1</w:t>
            </w:r>
            <w:r>
              <w:rPr>
                <w:rFonts w:hint="eastAsia" w:ascii="宋体" w:hAnsi="宋体" w:cs="宋体"/>
                <w:sz w:val="18"/>
              </w:rPr>
              <w:t>范围</w:t>
            </w:r>
          </w:p>
        </w:tc>
      </w:tr>
      <w:tr w14:paraId="4F906227">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454" w:hRule="atLeast"/>
          <w:jc w:val="center"/>
        </w:trPr>
        <w:tc>
          <w:tcPr>
            <w:tcW w:w="2349" w:type="pct"/>
            <w:tcBorders>
              <w:left w:val="single" w:color="000000" w:sz="8" w:space="0"/>
              <w:bottom w:val="single" w:color="auto" w:sz="8" w:space="0"/>
              <w:tl2br w:val="nil"/>
              <w:tr2bl w:val="nil"/>
            </w:tcBorders>
            <w:shd w:val="clear" w:color="auto" w:fill="auto"/>
            <w:vAlign w:val="center"/>
          </w:tcPr>
          <w:p w14:paraId="681B3BB6">
            <w:pPr>
              <w:adjustRightInd/>
              <w:spacing w:line="240" w:lineRule="auto"/>
              <w:jc w:val="center"/>
              <w:rPr>
                <w:rFonts w:ascii="宋体" w:hAnsi="宋体" w:cs="宋体"/>
                <w:sz w:val="18"/>
                <w:szCs w:val="18"/>
              </w:rPr>
            </w:pPr>
            <w:r>
              <w:rPr>
                <w:rFonts w:hint="eastAsia" w:ascii="宋体" w:hAnsi="宋体" w:cs="宋体"/>
                <w:sz w:val="18"/>
                <w:szCs w:val="18"/>
              </w:rPr>
              <w:t>轻微影响区（D）</w:t>
            </w:r>
          </w:p>
        </w:tc>
        <w:tc>
          <w:tcPr>
            <w:tcW w:w="2651" w:type="pct"/>
            <w:tcBorders>
              <w:bottom w:val="single" w:color="auto" w:sz="8" w:space="0"/>
              <w:right w:val="single" w:color="000000" w:sz="8" w:space="0"/>
              <w:tl2br w:val="nil"/>
              <w:tr2bl w:val="nil"/>
            </w:tcBorders>
            <w:shd w:val="clear" w:color="auto" w:fill="auto"/>
            <w:vAlign w:val="center"/>
          </w:tcPr>
          <w:p w14:paraId="77CEB205">
            <w:pPr>
              <w:adjustRightInd/>
              <w:spacing w:line="240" w:lineRule="auto"/>
              <w:jc w:val="center"/>
              <w:rPr>
                <w:rFonts w:ascii="宋体" w:hAnsi="宋体" w:cs="宋体"/>
                <w:sz w:val="18"/>
              </w:rPr>
            </w:pPr>
            <w:r>
              <w:rPr>
                <w:rFonts w:hint="eastAsia" w:ascii="宋体" w:hAnsi="宋体" w:cs="宋体"/>
                <w:sz w:val="18"/>
              </w:rPr>
              <w:t>结构外侧2.0h</w:t>
            </w:r>
            <w:r>
              <w:rPr>
                <w:rFonts w:hint="eastAsia" w:ascii="宋体" w:hAnsi="宋体" w:cs="宋体"/>
                <w:sz w:val="18"/>
                <w:vertAlign w:val="subscript"/>
              </w:rPr>
              <w:t>1</w:t>
            </w:r>
            <w:r>
              <w:rPr>
                <w:rFonts w:hint="eastAsia" w:ascii="宋体" w:hAnsi="宋体" w:cs="宋体"/>
                <w:sz w:val="18"/>
              </w:rPr>
              <w:t>范围以外</w:t>
            </w:r>
          </w:p>
        </w:tc>
      </w:tr>
      <w:tr w14:paraId="645CCD05">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454" w:hRule="atLeast"/>
          <w:jc w:val="center"/>
        </w:trPr>
        <w:tc>
          <w:tcPr>
            <w:tcW w:w="5000" w:type="pct"/>
            <w:gridSpan w:val="2"/>
            <w:tcBorders>
              <w:top w:val="single" w:color="auto" w:sz="8" w:space="0"/>
              <w:left w:val="single" w:color="000000" w:sz="8" w:space="0"/>
              <w:bottom w:val="single" w:color="000000" w:sz="8" w:space="0"/>
              <w:right w:val="single" w:color="000000" w:sz="8" w:space="0"/>
            </w:tcBorders>
            <w:shd w:val="clear" w:color="auto" w:fill="auto"/>
            <w:vAlign w:val="center"/>
          </w:tcPr>
          <w:p w14:paraId="71124137">
            <w:pPr>
              <w:adjustRightInd/>
              <w:spacing w:line="240" w:lineRule="auto"/>
              <w:ind w:firstLine="360" w:firstLineChars="200"/>
              <w:rPr>
                <w:rFonts w:ascii="宋体" w:hAnsi="宋体" w:cs="宋体"/>
                <w:sz w:val="18"/>
                <w:szCs w:val="18"/>
              </w:rPr>
            </w:pPr>
            <w:r>
              <w:rPr>
                <w:rFonts w:hint="eastAsia" w:ascii="黑体" w:hAnsi="黑体" w:eastAsia="黑体" w:cs="黑体"/>
                <w:sz w:val="18"/>
              </w:rPr>
              <w:t>注：</w:t>
            </w:r>
            <w:r>
              <w:rPr>
                <w:rFonts w:hint="eastAsia" w:ascii="宋体" w:hAnsi="宋体" w:cs="宋体"/>
                <w:sz w:val="18"/>
              </w:rPr>
              <w:t>h</w:t>
            </w:r>
            <w:r>
              <w:rPr>
                <w:rFonts w:hint="eastAsia" w:ascii="宋体" w:hAnsi="宋体" w:cs="宋体"/>
                <w:sz w:val="18"/>
                <w:vertAlign w:val="subscript"/>
              </w:rPr>
              <w:t>1</w:t>
            </w:r>
            <w:r>
              <w:rPr>
                <w:rFonts w:hint="eastAsia" w:ascii="宋体" w:hAnsi="宋体" w:cs="宋体"/>
                <w:sz w:val="18"/>
              </w:rPr>
              <w:t>为明挖、盖挖法外部作业结构底板的埋深。</w:t>
            </w:r>
          </w:p>
        </w:tc>
      </w:tr>
    </w:tbl>
    <w:p w14:paraId="57322456">
      <w:pPr>
        <w:pStyle w:val="56"/>
        <w:ind w:firstLine="0" w:firstLineChars="0"/>
        <w:jc w:val="center"/>
      </w:pPr>
      <w:r>
        <w:rPr>
          <w:rFonts w:hint="eastAsia" w:hAnsi="宋体"/>
        </w:rPr>
        <w:object>
          <v:shape id="_x0000_i1032" o:spt="75" type="#_x0000_t75" style="height:189.75pt;width:376.5pt;" o:ole="t" filled="f" o:preferrelative="t" stroked="f" coordsize="21600,21600">
            <v:path/>
            <v:fill on="f" focussize="0,0"/>
            <v:stroke on="f" joinstyle="miter"/>
            <v:imagedata r:id="rId31" cropleft="-192f" croptop="-1636f" cropright="-701f" cropbottom="-341f" o:title=""/>
            <o:lock v:ext="edit" aspectratio="t"/>
            <w10:wrap type="none"/>
            <w10:anchorlock/>
          </v:shape>
          <o:OLEObject Type="Embed" ProgID="ZWCAD.Drawing" ShapeID="_x0000_i1032" DrawAspect="Content" ObjectID="_1468075732" r:id="rId30">
            <o:LockedField>false</o:LockedField>
          </o:OLEObject>
        </w:object>
      </w:r>
    </w:p>
    <w:p w14:paraId="39A8EA2F">
      <w:pPr>
        <w:pStyle w:val="179"/>
        <w:numPr>
          <w:ilvl w:val="0"/>
          <w:numId w:val="0"/>
        </w:numPr>
        <w:ind w:left="737"/>
      </w:pPr>
      <w:r>
        <w:rPr>
          <w:rFonts w:hint="eastAsia"/>
        </w:rPr>
        <w:t>标引序号说明：</w:t>
      </w:r>
    </w:p>
    <w:p w14:paraId="202CD8FB">
      <w:pPr>
        <w:pStyle w:val="179"/>
        <w:numPr>
          <w:ilvl w:val="0"/>
          <w:numId w:val="0"/>
        </w:numPr>
        <w:ind w:left="737"/>
      </w:pPr>
      <w:r>
        <w:rPr>
          <w:rFonts w:hint="eastAsia"/>
        </w:rPr>
        <w:t>1——明挖、盖挖法外部作业；</w:t>
      </w:r>
    </w:p>
    <w:p w14:paraId="738CC8BB">
      <w:pPr>
        <w:pStyle w:val="179"/>
        <w:numPr>
          <w:ilvl w:val="0"/>
          <w:numId w:val="0"/>
        </w:numPr>
        <w:ind w:left="737"/>
      </w:pPr>
      <w:r>
        <w:rPr>
          <w:rFonts w:hint="eastAsia"/>
        </w:rPr>
        <w:t>A——强烈影响区；</w:t>
      </w:r>
    </w:p>
    <w:p w14:paraId="7AFDACEF">
      <w:pPr>
        <w:pStyle w:val="179"/>
        <w:numPr>
          <w:ilvl w:val="0"/>
          <w:numId w:val="0"/>
        </w:numPr>
        <w:ind w:left="737"/>
      </w:pPr>
      <w:r>
        <w:rPr>
          <w:rFonts w:hint="eastAsia"/>
        </w:rPr>
        <w:t>B——显著影响区；</w:t>
      </w:r>
    </w:p>
    <w:p w14:paraId="70E04887">
      <w:pPr>
        <w:pStyle w:val="179"/>
        <w:numPr>
          <w:ilvl w:val="0"/>
          <w:numId w:val="0"/>
        </w:numPr>
        <w:ind w:left="737"/>
      </w:pPr>
      <w:r>
        <w:rPr>
          <w:rFonts w:hint="eastAsia"/>
        </w:rPr>
        <w:t>C——一般影响区；</w:t>
      </w:r>
    </w:p>
    <w:p w14:paraId="674B5F0C">
      <w:pPr>
        <w:pStyle w:val="179"/>
        <w:numPr>
          <w:ilvl w:val="0"/>
          <w:numId w:val="0"/>
        </w:numPr>
        <w:ind w:left="737"/>
      </w:pPr>
      <w:r>
        <w:rPr>
          <w:rFonts w:hint="eastAsia"/>
        </w:rPr>
        <w:t>D——轻微影响区；</w:t>
      </w:r>
    </w:p>
    <w:p w14:paraId="518A40E0">
      <w:pPr>
        <w:pStyle w:val="179"/>
        <w:numPr>
          <w:ilvl w:val="0"/>
          <w:numId w:val="0"/>
        </w:numPr>
        <w:ind w:left="737"/>
      </w:pPr>
      <w:r>
        <w:rPr>
          <w:rFonts w:hint="eastAsia"/>
        </w:rPr>
        <w:t>h</w:t>
      </w:r>
      <w:r>
        <w:rPr>
          <w:rFonts w:hint="eastAsia"/>
          <w:vertAlign w:val="subscript"/>
        </w:rPr>
        <w:t>1</w:t>
      </w:r>
      <w:r>
        <w:rPr>
          <w:rFonts w:hint="eastAsia"/>
        </w:rPr>
        <w:t>——明挖、盖挖法外部作业结构底板的埋深。</w:t>
      </w:r>
    </w:p>
    <w:p w14:paraId="3FE7B255">
      <w:pPr>
        <w:pStyle w:val="83"/>
        <w:spacing w:before="156" w:after="156"/>
      </w:pPr>
      <w:r>
        <w:rPr>
          <w:rFonts w:hint="eastAsia"/>
        </w:rPr>
        <w:t>明挖、盖挖法外部作业的工程影响分区</w:t>
      </w:r>
    </w:p>
    <w:p w14:paraId="36B1425E">
      <w:pPr>
        <w:pStyle w:val="212"/>
      </w:pPr>
      <w:r>
        <w:rPr>
          <w:rFonts w:hint="eastAsia"/>
        </w:rPr>
        <w:t>浅埋矿山法和盾构法外部作业的工程影响分区宜按表A.3和图A.9确定。</w:t>
      </w:r>
    </w:p>
    <w:p w14:paraId="494BE1AC">
      <w:pPr>
        <w:pStyle w:val="77"/>
        <w:spacing w:before="156" w:after="156"/>
      </w:pPr>
      <w:r>
        <w:rPr>
          <w:rFonts w:hint="eastAsia"/>
        </w:rPr>
        <w:t>浅埋矿山法和盾构法外部作业的工程影响分区</w:t>
      </w:r>
    </w:p>
    <w:tbl>
      <w:tblPr>
        <w:tblStyle w:val="244"/>
        <w:tblW w:w="5036" w:type="pct"/>
        <w:jc w:val="center"/>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autofit"/>
        <w:tblCellMar>
          <w:top w:w="0" w:type="dxa"/>
          <w:left w:w="0" w:type="dxa"/>
          <w:bottom w:w="0" w:type="dxa"/>
          <w:right w:w="0" w:type="dxa"/>
        </w:tblCellMar>
      </w:tblPr>
      <w:tblGrid>
        <w:gridCol w:w="3997"/>
        <w:gridCol w:w="5444"/>
      </w:tblGrid>
      <w:tr w14:paraId="5CE6AF2F">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PrEx>
        <w:trPr>
          <w:trHeight w:val="454" w:hRule="atLeast"/>
          <w:jc w:val="center"/>
        </w:trPr>
        <w:tc>
          <w:tcPr>
            <w:tcW w:w="2117" w:type="pct"/>
            <w:tcBorders>
              <w:top w:val="single" w:color="000000" w:sz="8" w:space="0"/>
              <w:left w:val="single" w:color="000000" w:sz="8" w:space="0"/>
              <w:bottom w:val="single" w:color="000000" w:sz="8" w:space="0"/>
            </w:tcBorders>
            <w:shd w:val="clear" w:color="auto" w:fill="auto"/>
            <w:vAlign w:val="center"/>
          </w:tcPr>
          <w:p w14:paraId="7F1D4EEF">
            <w:pPr>
              <w:adjustRightInd/>
              <w:spacing w:line="240" w:lineRule="auto"/>
              <w:jc w:val="center"/>
              <w:rPr>
                <w:rFonts w:ascii="宋体" w:hAnsi="宋体" w:cs="宋体"/>
                <w:sz w:val="18"/>
                <w:szCs w:val="18"/>
              </w:rPr>
            </w:pPr>
            <w:r>
              <w:rPr>
                <w:rFonts w:hint="eastAsia" w:ascii="宋体" w:hAnsi="宋体" w:cs="宋体"/>
                <w:sz w:val="18"/>
                <w:szCs w:val="18"/>
              </w:rPr>
              <w:t>工程影响分区</w:t>
            </w:r>
          </w:p>
        </w:tc>
        <w:tc>
          <w:tcPr>
            <w:tcW w:w="2883" w:type="pct"/>
            <w:tcBorders>
              <w:top w:val="single" w:color="000000" w:sz="8" w:space="0"/>
              <w:bottom w:val="single" w:color="000000" w:sz="8" w:space="0"/>
              <w:right w:val="single" w:color="000000" w:sz="8" w:space="0"/>
            </w:tcBorders>
            <w:shd w:val="clear" w:color="auto" w:fill="auto"/>
            <w:vAlign w:val="center"/>
          </w:tcPr>
          <w:p w14:paraId="226A23A8">
            <w:pPr>
              <w:adjustRightInd/>
              <w:spacing w:line="240" w:lineRule="auto"/>
              <w:jc w:val="center"/>
              <w:rPr>
                <w:rFonts w:ascii="宋体" w:hAnsi="宋体" w:cs="宋体"/>
                <w:sz w:val="18"/>
                <w:szCs w:val="18"/>
              </w:rPr>
            </w:pPr>
            <w:r>
              <w:rPr>
                <w:rFonts w:hint="eastAsia" w:ascii="宋体" w:hAnsi="宋体" w:cs="宋体"/>
                <w:sz w:val="18"/>
                <w:szCs w:val="18"/>
              </w:rPr>
              <w:t>区域范围</w:t>
            </w:r>
          </w:p>
        </w:tc>
      </w:tr>
      <w:tr w14:paraId="5764C136">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454" w:hRule="atLeast"/>
          <w:jc w:val="center"/>
        </w:trPr>
        <w:tc>
          <w:tcPr>
            <w:tcW w:w="2117" w:type="pct"/>
            <w:tcBorders>
              <w:top w:val="single" w:color="000000" w:sz="8" w:space="0"/>
              <w:left w:val="single" w:color="000000" w:sz="8" w:space="0"/>
              <w:tl2br w:val="nil"/>
              <w:tr2bl w:val="nil"/>
            </w:tcBorders>
            <w:shd w:val="clear" w:color="auto" w:fill="auto"/>
            <w:vAlign w:val="center"/>
          </w:tcPr>
          <w:p w14:paraId="18DB7F09">
            <w:pPr>
              <w:adjustRightInd/>
              <w:spacing w:line="240" w:lineRule="auto"/>
              <w:jc w:val="center"/>
              <w:rPr>
                <w:rFonts w:ascii="宋体" w:hAnsi="宋体" w:cs="宋体"/>
                <w:sz w:val="18"/>
                <w:szCs w:val="18"/>
              </w:rPr>
            </w:pPr>
            <w:r>
              <w:rPr>
                <w:rFonts w:hint="eastAsia" w:ascii="宋体" w:hAnsi="宋体" w:cs="宋体"/>
                <w:sz w:val="18"/>
                <w:szCs w:val="18"/>
              </w:rPr>
              <w:t>强烈影响区（A）</w:t>
            </w:r>
          </w:p>
        </w:tc>
        <w:tc>
          <w:tcPr>
            <w:tcW w:w="2883" w:type="pct"/>
            <w:tcBorders>
              <w:top w:val="single" w:color="000000" w:sz="8" w:space="0"/>
              <w:right w:val="single" w:color="000000" w:sz="8" w:space="0"/>
              <w:tl2br w:val="nil"/>
              <w:tr2bl w:val="nil"/>
            </w:tcBorders>
            <w:shd w:val="clear" w:color="auto" w:fill="auto"/>
            <w:vAlign w:val="center"/>
          </w:tcPr>
          <w:p w14:paraId="37A53165">
            <w:pPr>
              <w:adjustRightInd/>
              <w:spacing w:line="240" w:lineRule="auto"/>
              <w:jc w:val="center"/>
              <w:rPr>
                <w:rFonts w:ascii="宋体" w:hAnsi="宋体" w:cs="宋体"/>
                <w:sz w:val="18"/>
              </w:rPr>
            </w:pPr>
            <w:r>
              <w:rPr>
                <w:rFonts w:hint="eastAsia" w:ascii="宋体" w:hAnsi="宋体" w:cs="宋体"/>
                <w:sz w:val="18"/>
              </w:rPr>
              <w:t>隧道正上方及外侧0.7h</w:t>
            </w:r>
            <w:r>
              <w:rPr>
                <w:rFonts w:hint="eastAsia" w:ascii="宋体" w:hAnsi="宋体" w:cs="宋体"/>
                <w:sz w:val="18"/>
                <w:vertAlign w:val="subscript"/>
              </w:rPr>
              <w:t>2</w:t>
            </w:r>
            <w:r>
              <w:rPr>
                <w:rFonts w:hint="eastAsia" w:ascii="宋体" w:hAnsi="宋体" w:cs="宋体"/>
                <w:sz w:val="18"/>
              </w:rPr>
              <w:t>范围内</w:t>
            </w:r>
          </w:p>
        </w:tc>
      </w:tr>
      <w:tr w14:paraId="5598A4C0">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454" w:hRule="atLeast"/>
          <w:jc w:val="center"/>
        </w:trPr>
        <w:tc>
          <w:tcPr>
            <w:tcW w:w="2117" w:type="pct"/>
            <w:tcBorders>
              <w:left w:val="single" w:color="000000" w:sz="8" w:space="0"/>
              <w:tl2br w:val="nil"/>
              <w:tr2bl w:val="nil"/>
            </w:tcBorders>
            <w:shd w:val="clear" w:color="auto" w:fill="auto"/>
            <w:vAlign w:val="center"/>
          </w:tcPr>
          <w:p w14:paraId="4F55266F">
            <w:pPr>
              <w:adjustRightInd/>
              <w:spacing w:line="240" w:lineRule="auto"/>
              <w:jc w:val="center"/>
              <w:rPr>
                <w:rFonts w:ascii="宋体" w:hAnsi="宋体" w:cs="宋体"/>
                <w:sz w:val="18"/>
                <w:szCs w:val="18"/>
              </w:rPr>
            </w:pPr>
            <w:r>
              <w:rPr>
                <w:rFonts w:hint="eastAsia" w:ascii="宋体" w:hAnsi="宋体" w:cs="宋体"/>
                <w:sz w:val="18"/>
                <w:szCs w:val="18"/>
              </w:rPr>
              <w:t>显著影响区（B）</w:t>
            </w:r>
          </w:p>
        </w:tc>
        <w:tc>
          <w:tcPr>
            <w:tcW w:w="2883" w:type="pct"/>
            <w:tcBorders>
              <w:right w:val="single" w:color="000000" w:sz="8" w:space="0"/>
              <w:tl2br w:val="nil"/>
              <w:tr2bl w:val="nil"/>
            </w:tcBorders>
            <w:shd w:val="clear" w:color="auto" w:fill="auto"/>
            <w:vAlign w:val="center"/>
          </w:tcPr>
          <w:p w14:paraId="10B046CB">
            <w:pPr>
              <w:adjustRightInd/>
              <w:spacing w:line="240" w:lineRule="auto"/>
              <w:jc w:val="center"/>
              <w:rPr>
                <w:rFonts w:ascii="宋体" w:hAnsi="宋体" w:cs="宋体"/>
                <w:sz w:val="18"/>
              </w:rPr>
            </w:pPr>
            <w:r>
              <w:rPr>
                <w:rFonts w:hint="eastAsia" w:ascii="宋体" w:hAnsi="宋体" w:cs="宋体"/>
                <w:sz w:val="18"/>
              </w:rPr>
              <w:t>隧道外侧0.7h</w:t>
            </w:r>
            <w:r>
              <w:rPr>
                <w:rFonts w:hint="eastAsia" w:ascii="宋体" w:hAnsi="宋体" w:cs="宋体"/>
                <w:sz w:val="18"/>
                <w:vertAlign w:val="subscript"/>
              </w:rPr>
              <w:t>2</w:t>
            </w:r>
            <w:r>
              <w:rPr>
                <w:rFonts w:hint="eastAsia" w:ascii="宋体" w:hAnsi="宋体" w:cs="宋体"/>
                <w:sz w:val="18"/>
              </w:rPr>
              <w:t>～1.0h</w:t>
            </w:r>
            <w:r>
              <w:rPr>
                <w:rFonts w:hint="eastAsia" w:ascii="宋体" w:hAnsi="宋体" w:cs="宋体"/>
                <w:sz w:val="18"/>
                <w:vertAlign w:val="subscript"/>
              </w:rPr>
              <w:t>2</w:t>
            </w:r>
            <w:r>
              <w:rPr>
                <w:rFonts w:hint="eastAsia" w:ascii="宋体" w:hAnsi="宋体" w:cs="宋体"/>
                <w:sz w:val="18"/>
              </w:rPr>
              <w:t>范围</w:t>
            </w:r>
          </w:p>
        </w:tc>
      </w:tr>
      <w:tr w14:paraId="4E11E562">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454" w:hRule="atLeast"/>
          <w:jc w:val="center"/>
        </w:trPr>
        <w:tc>
          <w:tcPr>
            <w:tcW w:w="2117" w:type="pct"/>
            <w:tcBorders>
              <w:left w:val="single" w:color="000000" w:sz="8" w:space="0"/>
              <w:tl2br w:val="nil"/>
              <w:tr2bl w:val="nil"/>
            </w:tcBorders>
            <w:shd w:val="clear" w:color="auto" w:fill="auto"/>
            <w:vAlign w:val="center"/>
          </w:tcPr>
          <w:p w14:paraId="5BF52CC5">
            <w:pPr>
              <w:adjustRightInd/>
              <w:spacing w:line="240" w:lineRule="auto"/>
              <w:jc w:val="center"/>
              <w:rPr>
                <w:rFonts w:ascii="宋体" w:hAnsi="宋体" w:cs="宋体"/>
                <w:sz w:val="18"/>
                <w:szCs w:val="18"/>
              </w:rPr>
            </w:pPr>
            <w:r>
              <w:rPr>
                <w:rFonts w:hint="eastAsia" w:ascii="宋体" w:hAnsi="宋体" w:cs="宋体"/>
                <w:sz w:val="18"/>
                <w:szCs w:val="18"/>
              </w:rPr>
              <w:t>一般影响区（C）</w:t>
            </w:r>
          </w:p>
        </w:tc>
        <w:tc>
          <w:tcPr>
            <w:tcW w:w="2883" w:type="pct"/>
            <w:tcBorders>
              <w:right w:val="single" w:color="000000" w:sz="8" w:space="0"/>
              <w:tl2br w:val="nil"/>
              <w:tr2bl w:val="nil"/>
            </w:tcBorders>
            <w:shd w:val="clear" w:color="auto" w:fill="auto"/>
            <w:vAlign w:val="center"/>
          </w:tcPr>
          <w:p w14:paraId="67C3654B">
            <w:pPr>
              <w:adjustRightInd/>
              <w:spacing w:line="240" w:lineRule="auto"/>
              <w:jc w:val="center"/>
              <w:rPr>
                <w:rFonts w:ascii="宋体" w:hAnsi="宋体" w:cs="宋体"/>
                <w:sz w:val="18"/>
              </w:rPr>
            </w:pPr>
            <w:r>
              <w:rPr>
                <w:rFonts w:hint="eastAsia" w:ascii="宋体" w:hAnsi="宋体" w:cs="宋体"/>
                <w:sz w:val="18"/>
              </w:rPr>
              <w:t>隧道外侧1.0h</w:t>
            </w:r>
            <w:r>
              <w:rPr>
                <w:rFonts w:hint="eastAsia" w:ascii="宋体" w:hAnsi="宋体" w:cs="宋体"/>
                <w:sz w:val="18"/>
                <w:vertAlign w:val="subscript"/>
              </w:rPr>
              <w:t>2</w:t>
            </w:r>
            <w:r>
              <w:rPr>
                <w:rFonts w:hint="eastAsia" w:ascii="宋体" w:hAnsi="宋体" w:cs="宋体"/>
                <w:sz w:val="18"/>
              </w:rPr>
              <w:t>～2.0h</w:t>
            </w:r>
            <w:r>
              <w:rPr>
                <w:rFonts w:hint="eastAsia" w:ascii="宋体" w:hAnsi="宋体" w:cs="宋体"/>
                <w:sz w:val="18"/>
                <w:vertAlign w:val="subscript"/>
              </w:rPr>
              <w:t>2</w:t>
            </w:r>
            <w:r>
              <w:rPr>
                <w:rFonts w:hint="eastAsia" w:ascii="宋体" w:hAnsi="宋体" w:cs="宋体"/>
                <w:sz w:val="18"/>
              </w:rPr>
              <w:t>范围</w:t>
            </w:r>
          </w:p>
        </w:tc>
      </w:tr>
      <w:tr w14:paraId="3C87D350">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454" w:hRule="atLeast"/>
          <w:jc w:val="center"/>
        </w:trPr>
        <w:tc>
          <w:tcPr>
            <w:tcW w:w="2117" w:type="pct"/>
            <w:tcBorders>
              <w:left w:val="single" w:color="000000" w:sz="8" w:space="0"/>
              <w:bottom w:val="single" w:color="auto" w:sz="8" w:space="0"/>
              <w:tl2br w:val="nil"/>
              <w:tr2bl w:val="nil"/>
            </w:tcBorders>
            <w:shd w:val="clear" w:color="auto" w:fill="auto"/>
            <w:vAlign w:val="center"/>
          </w:tcPr>
          <w:p w14:paraId="1F99B31A">
            <w:pPr>
              <w:adjustRightInd/>
              <w:spacing w:line="240" w:lineRule="auto"/>
              <w:jc w:val="center"/>
              <w:rPr>
                <w:rFonts w:ascii="宋体" w:hAnsi="宋体" w:cs="宋体"/>
                <w:sz w:val="18"/>
                <w:szCs w:val="18"/>
              </w:rPr>
            </w:pPr>
            <w:r>
              <w:rPr>
                <w:rFonts w:hint="eastAsia" w:ascii="宋体" w:hAnsi="宋体" w:cs="宋体"/>
                <w:sz w:val="18"/>
                <w:szCs w:val="18"/>
              </w:rPr>
              <w:t>轻微影响区（D）</w:t>
            </w:r>
          </w:p>
        </w:tc>
        <w:tc>
          <w:tcPr>
            <w:tcW w:w="2883" w:type="pct"/>
            <w:tcBorders>
              <w:bottom w:val="single" w:color="auto" w:sz="8" w:space="0"/>
              <w:right w:val="single" w:color="000000" w:sz="8" w:space="0"/>
              <w:tl2br w:val="nil"/>
              <w:tr2bl w:val="nil"/>
            </w:tcBorders>
            <w:shd w:val="clear" w:color="auto" w:fill="auto"/>
            <w:vAlign w:val="center"/>
          </w:tcPr>
          <w:p w14:paraId="66789F65">
            <w:pPr>
              <w:adjustRightInd/>
              <w:spacing w:line="240" w:lineRule="auto"/>
              <w:jc w:val="center"/>
              <w:rPr>
                <w:rFonts w:ascii="宋体" w:hAnsi="宋体" w:cs="宋体"/>
                <w:sz w:val="18"/>
              </w:rPr>
            </w:pPr>
            <w:r>
              <w:rPr>
                <w:rFonts w:hint="eastAsia" w:ascii="宋体" w:hAnsi="宋体" w:cs="宋体"/>
                <w:sz w:val="18"/>
              </w:rPr>
              <w:t>隧道外侧2.0h</w:t>
            </w:r>
            <w:r>
              <w:rPr>
                <w:rFonts w:hint="eastAsia" w:ascii="宋体" w:hAnsi="宋体" w:cs="宋体"/>
                <w:sz w:val="18"/>
                <w:vertAlign w:val="subscript"/>
              </w:rPr>
              <w:t>2</w:t>
            </w:r>
            <w:r>
              <w:rPr>
                <w:rFonts w:hint="eastAsia" w:ascii="宋体" w:hAnsi="宋体" w:cs="宋体"/>
                <w:sz w:val="18"/>
              </w:rPr>
              <w:t>范围以外</w:t>
            </w:r>
          </w:p>
        </w:tc>
      </w:tr>
      <w:tr w14:paraId="3640EECA">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454" w:hRule="atLeast"/>
          <w:jc w:val="center"/>
        </w:trPr>
        <w:tc>
          <w:tcPr>
            <w:tcW w:w="5000" w:type="pct"/>
            <w:gridSpan w:val="2"/>
            <w:tcBorders>
              <w:top w:val="single" w:color="auto" w:sz="8" w:space="0"/>
              <w:left w:val="single" w:color="000000" w:sz="8" w:space="0"/>
              <w:bottom w:val="single" w:color="000000" w:sz="8" w:space="0"/>
              <w:right w:val="single" w:color="000000" w:sz="8" w:space="0"/>
            </w:tcBorders>
            <w:shd w:val="clear" w:color="auto" w:fill="auto"/>
            <w:vAlign w:val="center"/>
          </w:tcPr>
          <w:p w14:paraId="41C273F0">
            <w:pPr>
              <w:adjustRightInd/>
              <w:spacing w:line="240" w:lineRule="auto"/>
              <w:ind w:firstLine="360" w:firstLineChars="200"/>
              <w:rPr>
                <w:rFonts w:ascii="宋体" w:hAnsi="宋体" w:cs="宋体"/>
                <w:sz w:val="18"/>
              </w:rPr>
            </w:pPr>
            <w:r>
              <w:rPr>
                <w:rFonts w:hint="eastAsia" w:ascii="黑体" w:hAnsi="黑体" w:eastAsia="黑体" w:cs="黑体"/>
                <w:sz w:val="18"/>
              </w:rPr>
              <w:t>注1：</w:t>
            </w:r>
            <w:r>
              <w:rPr>
                <w:rFonts w:hint="eastAsia" w:ascii="宋体" w:hAnsi="宋体" w:cs="宋体"/>
                <w:sz w:val="18"/>
              </w:rPr>
              <w:t>h</w:t>
            </w:r>
            <w:r>
              <w:rPr>
                <w:rFonts w:hint="eastAsia" w:ascii="宋体" w:hAnsi="宋体" w:cs="宋体"/>
                <w:sz w:val="18"/>
                <w:vertAlign w:val="subscript"/>
              </w:rPr>
              <w:t>2</w:t>
            </w:r>
            <w:r>
              <w:rPr>
                <w:rFonts w:hint="eastAsia" w:ascii="宋体" w:hAnsi="宋体" w:cs="宋体"/>
                <w:sz w:val="18"/>
              </w:rPr>
              <w:t>为矿山法和盾构法外部作业隧道的底板埋深。</w:t>
            </w:r>
          </w:p>
          <w:p w14:paraId="5BE689CA">
            <w:pPr>
              <w:adjustRightInd/>
              <w:spacing w:line="240" w:lineRule="auto"/>
              <w:ind w:firstLine="360" w:firstLineChars="200"/>
              <w:rPr>
                <w:rFonts w:ascii="宋体" w:hAnsi="宋体" w:cs="宋体"/>
                <w:sz w:val="18"/>
                <w:szCs w:val="18"/>
              </w:rPr>
            </w:pPr>
            <w:r>
              <w:rPr>
                <w:rFonts w:hint="eastAsia" w:ascii="黑体" w:hAnsi="黑体" w:eastAsia="黑体" w:cs="黑体"/>
                <w:sz w:val="18"/>
              </w:rPr>
              <w:t>注2：</w:t>
            </w:r>
            <w:r>
              <w:rPr>
                <w:rFonts w:hint="eastAsia" w:ascii="宋体" w:hAnsi="宋体" w:cs="宋体"/>
                <w:sz w:val="18"/>
              </w:rPr>
              <w:t>本表适用于矿山法和盾构法外部作业的浅埋隧道，隧道顶埋深小于3b（b为隧道毛洞跨度）。</w:t>
            </w:r>
          </w:p>
        </w:tc>
      </w:tr>
    </w:tbl>
    <w:p w14:paraId="74157E24">
      <w:pPr>
        <w:pStyle w:val="56"/>
        <w:ind w:firstLine="0" w:firstLineChars="0"/>
        <w:jc w:val="center"/>
      </w:pPr>
      <w:r>
        <w:rPr>
          <w:rFonts w:hint="eastAsia" w:hAnsi="宋体"/>
        </w:rPr>
        <w:object>
          <v:shape id="_x0000_i1033" o:spt="75" type="#_x0000_t75" style="height:221.25pt;width:385.5pt;" o:ole="t" filled="f" o:preferrelative="t" stroked="f" coordsize="21600,21600">
            <v:path/>
            <v:fill on="f" focussize="0,0"/>
            <v:stroke on="f" joinstyle="miter"/>
            <v:imagedata r:id="rId33" cropleft="-460f" croptop="-1222f" cropright="-1880f" cropbottom="-1217f" o:title=""/>
            <o:lock v:ext="edit" aspectratio="t"/>
            <w10:wrap type="none"/>
            <w10:anchorlock/>
          </v:shape>
          <o:OLEObject Type="Embed" ProgID="ZWCAD.Drawing" ShapeID="_x0000_i1033" DrawAspect="Content" ObjectID="_1468075733" r:id="rId32">
            <o:LockedField>false</o:LockedField>
          </o:OLEObject>
        </w:object>
      </w:r>
    </w:p>
    <w:p w14:paraId="77952535">
      <w:pPr>
        <w:pStyle w:val="179"/>
        <w:numPr>
          <w:ilvl w:val="0"/>
          <w:numId w:val="0"/>
        </w:numPr>
        <w:ind w:left="737"/>
      </w:pPr>
      <w:r>
        <w:rPr>
          <w:rFonts w:hint="eastAsia"/>
        </w:rPr>
        <w:t>标引序号说明：</w:t>
      </w:r>
    </w:p>
    <w:p w14:paraId="2FC16574">
      <w:pPr>
        <w:pStyle w:val="179"/>
        <w:numPr>
          <w:ilvl w:val="0"/>
          <w:numId w:val="0"/>
        </w:numPr>
        <w:ind w:left="737"/>
      </w:pPr>
      <w:r>
        <w:rPr>
          <w:rFonts w:hint="eastAsia"/>
        </w:rPr>
        <w:t>1——浅埋矿山法或盾构法外部作业；</w:t>
      </w:r>
    </w:p>
    <w:p w14:paraId="295DEF14">
      <w:pPr>
        <w:pStyle w:val="179"/>
        <w:numPr>
          <w:ilvl w:val="0"/>
          <w:numId w:val="0"/>
        </w:numPr>
        <w:ind w:left="737"/>
      </w:pPr>
      <w:r>
        <w:rPr>
          <w:rFonts w:hint="eastAsia"/>
        </w:rPr>
        <w:t>A——强烈影响区；</w:t>
      </w:r>
    </w:p>
    <w:p w14:paraId="13A9A73D">
      <w:pPr>
        <w:pStyle w:val="179"/>
        <w:numPr>
          <w:ilvl w:val="0"/>
          <w:numId w:val="0"/>
        </w:numPr>
        <w:ind w:left="737"/>
      </w:pPr>
      <w:r>
        <w:rPr>
          <w:rFonts w:hint="eastAsia"/>
        </w:rPr>
        <w:t>B——显著影响区；</w:t>
      </w:r>
    </w:p>
    <w:p w14:paraId="6E8181E2">
      <w:pPr>
        <w:pStyle w:val="179"/>
        <w:numPr>
          <w:ilvl w:val="0"/>
          <w:numId w:val="0"/>
        </w:numPr>
        <w:ind w:left="737"/>
      </w:pPr>
      <w:r>
        <w:rPr>
          <w:rFonts w:hint="eastAsia"/>
        </w:rPr>
        <w:t>C——一般影响区；</w:t>
      </w:r>
    </w:p>
    <w:p w14:paraId="7960BA2D">
      <w:pPr>
        <w:pStyle w:val="179"/>
        <w:numPr>
          <w:ilvl w:val="0"/>
          <w:numId w:val="0"/>
        </w:numPr>
        <w:ind w:left="737"/>
      </w:pPr>
      <w:r>
        <w:rPr>
          <w:rFonts w:hint="eastAsia"/>
        </w:rPr>
        <w:t>D——轻微影响区；</w:t>
      </w:r>
    </w:p>
    <w:p w14:paraId="0ED352F3">
      <w:pPr>
        <w:pStyle w:val="179"/>
        <w:numPr>
          <w:ilvl w:val="0"/>
          <w:numId w:val="0"/>
        </w:numPr>
        <w:ind w:left="737"/>
      </w:pPr>
      <w:r>
        <w:rPr>
          <w:rFonts w:hint="eastAsia"/>
        </w:rPr>
        <w:t>h</w:t>
      </w:r>
      <w:r>
        <w:rPr>
          <w:rFonts w:hint="eastAsia"/>
          <w:vertAlign w:val="subscript"/>
        </w:rPr>
        <w:t>2</w:t>
      </w:r>
      <w:r>
        <w:rPr>
          <w:rFonts w:hint="eastAsia"/>
        </w:rPr>
        <w:t>——矿山法和盾构法外部作业隧道的底板埋深。</w:t>
      </w:r>
    </w:p>
    <w:p w14:paraId="5C21FED4">
      <w:pPr>
        <w:pStyle w:val="83"/>
        <w:spacing w:before="156" w:after="156"/>
      </w:pPr>
      <w:r>
        <w:rPr>
          <w:rFonts w:hint="eastAsia"/>
        </w:rPr>
        <w:t>浅埋矿山法或盾构法外部作业的工程影响分区</w:t>
      </w:r>
    </w:p>
    <w:p w14:paraId="1F3A00F5">
      <w:pPr>
        <w:pStyle w:val="212"/>
      </w:pPr>
      <w:r>
        <w:rPr>
          <w:rFonts w:hint="eastAsia"/>
        </w:rPr>
        <w:t>深埋矿山法和盾构法外部作业的工程影响分区宜按表 A.4和图 A.10确定。</w:t>
      </w:r>
    </w:p>
    <w:p w14:paraId="0F4366BD">
      <w:pPr>
        <w:pStyle w:val="77"/>
        <w:spacing w:before="156" w:after="156"/>
      </w:pPr>
      <w:r>
        <w:rPr>
          <w:rFonts w:hint="eastAsia"/>
        </w:rPr>
        <w:t>深埋矿山法和盾构法外部作业的工程影响分区</w:t>
      </w:r>
    </w:p>
    <w:tbl>
      <w:tblPr>
        <w:tblStyle w:val="245"/>
        <w:tblW w:w="4999" w:type="pct"/>
        <w:jc w:val="center"/>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autofit"/>
        <w:tblCellMar>
          <w:top w:w="0" w:type="dxa"/>
          <w:left w:w="0" w:type="dxa"/>
          <w:bottom w:w="0" w:type="dxa"/>
          <w:right w:w="0" w:type="dxa"/>
        </w:tblCellMar>
      </w:tblPr>
      <w:tblGrid>
        <w:gridCol w:w="3917"/>
        <w:gridCol w:w="5455"/>
      </w:tblGrid>
      <w:tr w14:paraId="3027BDDE">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454" w:hRule="atLeast"/>
          <w:jc w:val="center"/>
        </w:trPr>
        <w:tc>
          <w:tcPr>
            <w:tcW w:w="2090" w:type="pct"/>
            <w:tcBorders>
              <w:top w:val="single" w:color="000000" w:sz="8" w:space="0"/>
              <w:left w:val="single" w:color="000000" w:sz="8" w:space="0"/>
              <w:bottom w:val="single" w:color="000000" w:sz="8" w:space="0"/>
            </w:tcBorders>
            <w:shd w:val="clear" w:color="auto" w:fill="auto"/>
            <w:vAlign w:val="center"/>
          </w:tcPr>
          <w:p w14:paraId="27C908D3">
            <w:pPr>
              <w:adjustRightInd/>
              <w:spacing w:line="240" w:lineRule="auto"/>
              <w:jc w:val="center"/>
              <w:rPr>
                <w:rFonts w:ascii="宋体" w:hAnsi="宋体" w:cs="宋体"/>
                <w:sz w:val="18"/>
                <w:szCs w:val="18"/>
              </w:rPr>
            </w:pPr>
            <w:r>
              <w:rPr>
                <w:rFonts w:hint="eastAsia" w:ascii="宋体" w:hAnsi="宋体" w:cs="宋体"/>
                <w:sz w:val="18"/>
                <w:szCs w:val="18"/>
              </w:rPr>
              <w:t>工程影响分区</w:t>
            </w:r>
          </w:p>
        </w:tc>
        <w:tc>
          <w:tcPr>
            <w:tcW w:w="2910" w:type="pct"/>
            <w:tcBorders>
              <w:top w:val="single" w:color="000000" w:sz="8" w:space="0"/>
              <w:bottom w:val="single" w:color="000000" w:sz="8" w:space="0"/>
              <w:right w:val="single" w:color="000000" w:sz="8" w:space="0"/>
            </w:tcBorders>
            <w:shd w:val="clear" w:color="auto" w:fill="auto"/>
            <w:vAlign w:val="center"/>
          </w:tcPr>
          <w:p w14:paraId="666447EA">
            <w:pPr>
              <w:adjustRightInd/>
              <w:spacing w:line="240" w:lineRule="auto"/>
              <w:jc w:val="center"/>
              <w:rPr>
                <w:rFonts w:ascii="宋体" w:hAnsi="宋体" w:cs="宋体"/>
                <w:sz w:val="18"/>
                <w:szCs w:val="18"/>
              </w:rPr>
            </w:pPr>
            <w:r>
              <w:rPr>
                <w:rFonts w:hint="eastAsia" w:ascii="宋体" w:hAnsi="宋体" w:cs="宋体"/>
                <w:sz w:val="18"/>
                <w:szCs w:val="18"/>
              </w:rPr>
              <w:t>区域范围</w:t>
            </w:r>
          </w:p>
        </w:tc>
      </w:tr>
      <w:tr w14:paraId="3BC5D689">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454" w:hRule="atLeast"/>
          <w:jc w:val="center"/>
        </w:trPr>
        <w:tc>
          <w:tcPr>
            <w:tcW w:w="2090" w:type="pct"/>
            <w:tcBorders>
              <w:top w:val="single" w:color="000000" w:sz="8" w:space="0"/>
              <w:left w:val="single" w:color="000000" w:sz="8" w:space="0"/>
              <w:tl2br w:val="nil"/>
              <w:tr2bl w:val="nil"/>
            </w:tcBorders>
            <w:shd w:val="clear" w:color="auto" w:fill="auto"/>
            <w:vAlign w:val="center"/>
          </w:tcPr>
          <w:p w14:paraId="7FABA9AA">
            <w:pPr>
              <w:adjustRightInd/>
              <w:spacing w:line="240" w:lineRule="auto"/>
              <w:jc w:val="center"/>
              <w:rPr>
                <w:rFonts w:ascii="宋体" w:hAnsi="宋体" w:cs="宋体"/>
                <w:sz w:val="18"/>
                <w:szCs w:val="18"/>
              </w:rPr>
            </w:pPr>
            <w:r>
              <w:rPr>
                <w:rFonts w:hint="eastAsia" w:ascii="宋体" w:hAnsi="宋体" w:cs="宋体"/>
                <w:sz w:val="18"/>
                <w:szCs w:val="18"/>
              </w:rPr>
              <w:t>强烈影响区（A）</w:t>
            </w:r>
          </w:p>
        </w:tc>
        <w:tc>
          <w:tcPr>
            <w:tcW w:w="2910" w:type="pct"/>
            <w:tcBorders>
              <w:top w:val="single" w:color="000000" w:sz="8" w:space="0"/>
              <w:right w:val="single" w:color="000000" w:sz="8" w:space="0"/>
              <w:tl2br w:val="nil"/>
              <w:tr2bl w:val="nil"/>
            </w:tcBorders>
            <w:shd w:val="clear" w:color="auto" w:fill="auto"/>
            <w:vAlign w:val="center"/>
          </w:tcPr>
          <w:p w14:paraId="7798CB8D">
            <w:pPr>
              <w:adjustRightInd/>
              <w:spacing w:line="240" w:lineRule="auto"/>
              <w:jc w:val="center"/>
              <w:rPr>
                <w:rFonts w:ascii="宋体" w:hAnsi="宋体" w:cs="宋体"/>
                <w:sz w:val="18"/>
              </w:rPr>
            </w:pPr>
            <w:r>
              <w:rPr>
                <w:rFonts w:hint="eastAsia" w:ascii="宋体" w:hAnsi="宋体" w:cs="宋体"/>
                <w:sz w:val="18"/>
              </w:rPr>
              <w:t>隧道正上方及外侧1.0b范围内</w:t>
            </w:r>
          </w:p>
        </w:tc>
      </w:tr>
      <w:tr w14:paraId="6923D4DA">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454" w:hRule="atLeast"/>
          <w:jc w:val="center"/>
        </w:trPr>
        <w:tc>
          <w:tcPr>
            <w:tcW w:w="2090" w:type="pct"/>
            <w:tcBorders>
              <w:left w:val="single" w:color="000000" w:sz="8" w:space="0"/>
              <w:tl2br w:val="nil"/>
              <w:tr2bl w:val="nil"/>
            </w:tcBorders>
            <w:shd w:val="clear" w:color="auto" w:fill="auto"/>
            <w:vAlign w:val="center"/>
          </w:tcPr>
          <w:p w14:paraId="2FC4186B">
            <w:pPr>
              <w:adjustRightInd/>
              <w:spacing w:line="240" w:lineRule="auto"/>
              <w:jc w:val="center"/>
              <w:rPr>
                <w:rFonts w:ascii="宋体" w:hAnsi="宋体" w:cs="宋体"/>
                <w:sz w:val="18"/>
                <w:szCs w:val="18"/>
              </w:rPr>
            </w:pPr>
            <w:r>
              <w:rPr>
                <w:rFonts w:hint="eastAsia" w:ascii="宋体" w:hAnsi="宋体" w:cs="宋体"/>
                <w:sz w:val="18"/>
                <w:szCs w:val="18"/>
              </w:rPr>
              <w:t>显著影响区（B）</w:t>
            </w:r>
          </w:p>
        </w:tc>
        <w:tc>
          <w:tcPr>
            <w:tcW w:w="2910" w:type="pct"/>
            <w:tcBorders>
              <w:right w:val="single" w:color="000000" w:sz="8" w:space="0"/>
              <w:tl2br w:val="nil"/>
              <w:tr2bl w:val="nil"/>
            </w:tcBorders>
            <w:shd w:val="clear" w:color="auto" w:fill="auto"/>
            <w:vAlign w:val="center"/>
          </w:tcPr>
          <w:p w14:paraId="10E981C3">
            <w:pPr>
              <w:adjustRightInd/>
              <w:spacing w:line="240" w:lineRule="auto"/>
              <w:jc w:val="center"/>
              <w:rPr>
                <w:rFonts w:ascii="宋体" w:hAnsi="宋体" w:cs="宋体"/>
                <w:sz w:val="18"/>
              </w:rPr>
            </w:pPr>
            <w:r>
              <w:rPr>
                <w:rFonts w:hint="eastAsia" w:ascii="宋体" w:hAnsi="宋体" w:cs="宋体"/>
                <w:sz w:val="18"/>
              </w:rPr>
              <w:t>隧道外侧1.0b～2.0范围</w:t>
            </w:r>
          </w:p>
        </w:tc>
      </w:tr>
      <w:tr w14:paraId="0ED2B169">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454" w:hRule="atLeast"/>
          <w:jc w:val="center"/>
        </w:trPr>
        <w:tc>
          <w:tcPr>
            <w:tcW w:w="2090" w:type="pct"/>
            <w:tcBorders>
              <w:left w:val="single" w:color="000000" w:sz="8" w:space="0"/>
              <w:tl2br w:val="nil"/>
              <w:tr2bl w:val="nil"/>
            </w:tcBorders>
            <w:shd w:val="clear" w:color="auto" w:fill="auto"/>
            <w:vAlign w:val="center"/>
          </w:tcPr>
          <w:p w14:paraId="1EA9A62F">
            <w:pPr>
              <w:adjustRightInd/>
              <w:spacing w:line="240" w:lineRule="auto"/>
              <w:jc w:val="center"/>
              <w:rPr>
                <w:rFonts w:ascii="宋体" w:hAnsi="宋体" w:cs="宋体"/>
                <w:sz w:val="18"/>
                <w:szCs w:val="18"/>
              </w:rPr>
            </w:pPr>
            <w:r>
              <w:rPr>
                <w:rFonts w:hint="eastAsia" w:ascii="宋体" w:hAnsi="宋体" w:cs="宋体"/>
                <w:sz w:val="18"/>
                <w:szCs w:val="18"/>
              </w:rPr>
              <w:t>一般影响区（C）</w:t>
            </w:r>
          </w:p>
        </w:tc>
        <w:tc>
          <w:tcPr>
            <w:tcW w:w="2910" w:type="pct"/>
            <w:tcBorders>
              <w:right w:val="single" w:color="000000" w:sz="8" w:space="0"/>
              <w:tl2br w:val="nil"/>
              <w:tr2bl w:val="nil"/>
            </w:tcBorders>
            <w:shd w:val="clear" w:color="auto" w:fill="auto"/>
            <w:vAlign w:val="center"/>
          </w:tcPr>
          <w:p w14:paraId="6D591DA2">
            <w:pPr>
              <w:adjustRightInd/>
              <w:spacing w:line="240" w:lineRule="auto"/>
              <w:jc w:val="center"/>
              <w:rPr>
                <w:rFonts w:ascii="宋体" w:hAnsi="宋体" w:cs="宋体"/>
                <w:sz w:val="18"/>
              </w:rPr>
            </w:pPr>
            <w:r>
              <w:rPr>
                <w:rFonts w:hint="eastAsia" w:ascii="宋体" w:hAnsi="宋体" w:cs="宋体"/>
                <w:sz w:val="18"/>
              </w:rPr>
              <w:t>隧道外侧2.0b～3.0b范围</w:t>
            </w:r>
          </w:p>
        </w:tc>
      </w:tr>
      <w:tr w14:paraId="0E00ECBA">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454" w:hRule="atLeast"/>
          <w:jc w:val="center"/>
        </w:trPr>
        <w:tc>
          <w:tcPr>
            <w:tcW w:w="2090" w:type="pct"/>
            <w:tcBorders>
              <w:left w:val="single" w:color="000000" w:sz="8" w:space="0"/>
              <w:bottom w:val="single" w:color="auto" w:sz="8" w:space="0"/>
              <w:tl2br w:val="nil"/>
              <w:tr2bl w:val="nil"/>
            </w:tcBorders>
            <w:shd w:val="clear" w:color="auto" w:fill="auto"/>
            <w:vAlign w:val="center"/>
          </w:tcPr>
          <w:p w14:paraId="43ECCFCD">
            <w:pPr>
              <w:adjustRightInd/>
              <w:spacing w:line="240" w:lineRule="auto"/>
              <w:jc w:val="center"/>
              <w:rPr>
                <w:rFonts w:ascii="宋体" w:hAnsi="宋体" w:cs="宋体"/>
                <w:sz w:val="18"/>
                <w:szCs w:val="18"/>
              </w:rPr>
            </w:pPr>
            <w:r>
              <w:rPr>
                <w:rFonts w:hint="eastAsia" w:ascii="宋体" w:hAnsi="宋体" w:cs="宋体"/>
                <w:sz w:val="18"/>
                <w:szCs w:val="18"/>
              </w:rPr>
              <w:t>轻微影响区（D）</w:t>
            </w:r>
          </w:p>
        </w:tc>
        <w:tc>
          <w:tcPr>
            <w:tcW w:w="2910" w:type="pct"/>
            <w:tcBorders>
              <w:bottom w:val="single" w:color="auto" w:sz="8" w:space="0"/>
              <w:right w:val="single" w:color="000000" w:sz="8" w:space="0"/>
              <w:tl2br w:val="nil"/>
              <w:tr2bl w:val="nil"/>
            </w:tcBorders>
            <w:shd w:val="clear" w:color="auto" w:fill="auto"/>
            <w:vAlign w:val="center"/>
          </w:tcPr>
          <w:p w14:paraId="6EECD053">
            <w:pPr>
              <w:adjustRightInd/>
              <w:spacing w:line="240" w:lineRule="auto"/>
              <w:jc w:val="center"/>
              <w:rPr>
                <w:rFonts w:ascii="宋体" w:hAnsi="宋体" w:cs="宋体"/>
                <w:sz w:val="18"/>
              </w:rPr>
            </w:pPr>
            <w:r>
              <w:rPr>
                <w:rFonts w:hint="eastAsia" w:ascii="宋体" w:hAnsi="宋体" w:cs="宋体"/>
                <w:sz w:val="18"/>
              </w:rPr>
              <w:t>隧道外侧3.0b范围以外</w:t>
            </w:r>
          </w:p>
        </w:tc>
      </w:tr>
      <w:tr w14:paraId="01A6AA26">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454" w:hRule="atLeast"/>
          <w:jc w:val="center"/>
        </w:trPr>
        <w:tc>
          <w:tcPr>
            <w:tcW w:w="5000" w:type="pct"/>
            <w:gridSpan w:val="2"/>
            <w:tcBorders>
              <w:top w:val="single" w:color="auto" w:sz="8" w:space="0"/>
              <w:left w:val="single" w:color="000000" w:sz="8" w:space="0"/>
              <w:bottom w:val="single" w:color="000000" w:sz="8" w:space="0"/>
              <w:right w:val="single" w:color="000000" w:sz="8" w:space="0"/>
            </w:tcBorders>
            <w:shd w:val="clear" w:color="auto" w:fill="auto"/>
            <w:vAlign w:val="center"/>
          </w:tcPr>
          <w:p w14:paraId="548656B0">
            <w:pPr>
              <w:adjustRightInd/>
              <w:spacing w:line="240" w:lineRule="auto"/>
              <w:ind w:firstLine="360" w:firstLineChars="200"/>
              <w:rPr>
                <w:rFonts w:ascii="宋体" w:hAnsi="宋体" w:cs="宋体"/>
                <w:sz w:val="18"/>
              </w:rPr>
            </w:pPr>
            <w:r>
              <w:rPr>
                <w:rFonts w:hint="eastAsia" w:ascii="黑体" w:hAnsi="黑体" w:eastAsia="黑体" w:cs="黑体"/>
                <w:sz w:val="18"/>
              </w:rPr>
              <w:t>注1：</w:t>
            </w:r>
            <w:r>
              <w:rPr>
                <w:rFonts w:hint="eastAsia" w:ascii="宋体" w:hAnsi="宋体" w:cs="宋体"/>
                <w:sz w:val="18"/>
              </w:rPr>
              <w:t>b为矿山法和盾构法外部作业隧道的毛洞跨度。</w:t>
            </w:r>
          </w:p>
          <w:p w14:paraId="40B883D7">
            <w:pPr>
              <w:adjustRightInd/>
              <w:spacing w:line="240" w:lineRule="auto"/>
              <w:ind w:firstLine="360" w:firstLineChars="200"/>
              <w:rPr>
                <w:rFonts w:ascii="宋体" w:hAnsi="宋体" w:cs="宋体"/>
                <w:sz w:val="18"/>
                <w:szCs w:val="18"/>
              </w:rPr>
            </w:pPr>
            <w:r>
              <w:rPr>
                <w:rFonts w:hint="eastAsia" w:ascii="黑体" w:hAnsi="黑体" w:eastAsia="黑体" w:cs="黑体"/>
                <w:sz w:val="18"/>
              </w:rPr>
              <w:t>注2：</w:t>
            </w:r>
            <w:r>
              <w:rPr>
                <w:rFonts w:hint="eastAsia" w:ascii="宋体" w:hAnsi="宋体" w:cs="宋体"/>
                <w:sz w:val="18"/>
              </w:rPr>
              <w:t>本表适用于矿山法和盾构法隧道顶埋深大于3b（b为隧道毛洞跨度）的深埋隧道。</w:t>
            </w:r>
          </w:p>
        </w:tc>
      </w:tr>
    </w:tbl>
    <w:p w14:paraId="71DA1B84">
      <w:pPr>
        <w:pStyle w:val="56"/>
        <w:ind w:firstLine="0" w:firstLineChars="0"/>
        <w:jc w:val="center"/>
      </w:pPr>
      <w:r>
        <w:rPr>
          <w:rFonts w:hint="eastAsia" w:hAnsi="宋体"/>
        </w:rPr>
        <w:object>
          <v:shape id="_x0000_i1034" o:spt="75" type="#_x0000_t75" style="height:221.25pt;width:339pt;" o:ole="t" filled="f" o:preferrelative="t" stroked="f" coordsize="21600,21600">
            <v:path/>
            <v:fill on="f" focussize="0,0"/>
            <v:stroke on="f" joinstyle="miter"/>
            <v:imagedata r:id="rId35" cropleft="145f" croptop="-775f" cropright="-608f" cropbottom="55f" o:title=""/>
            <o:lock v:ext="edit" aspectratio="t"/>
            <w10:wrap type="none"/>
            <w10:anchorlock/>
          </v:shape>
          <o:OLEObject Type="Embed" ProgID="ZWCAD.Drawing" ShapeID="_x0000_i1034" DrawAspect="Content" ObjectID="_1468075734" r:id="rId34">
            <o:LockedField>false</o:LockedField>
          </o:OLEObject>
        </w:object>
      </w:r>
    </w:p>
    <w:p w14:paraId="575E7B22">
      <w:pPr>
        <w:pStyle w:val="179"/>
        <w:numPr>
          <w:ilvl w:val="0"/>
          <w:numId w:val="0"/>
        </w:numPr>
        <w:ind w:left="737"/>
      </w:pPr>
      <w:r>
        <w:rPr>
          <w:rFonts w:hint="eastAsia"/>
        </w:rPr>
        <w:t>标引序号说明：</w:t>
      </w:r>
    </w:p>
    <w:p w14:paraId="5EA6A72F">
      <w:pPr>
        <w:pStyle w:val="179"/>
        <w:numPr>
          <w:ilvl w:val="0"/>
          <w:numId w:val="0"/>
        </w:numPr>
        <w:ind w:left="737"/>
      </w:pPr>
      <w:r>
        <w:rPr>
          <w:rFonts w:hint="eastAsia"/>
        </w:rPr>
        <w:t>1——深埋矿山法或盾构法外部作业；</w:t>
      </w:r>
    </w:p>
    <w:p w14:paraId="3A689C21">
      <w:pPr>
        <w:pStyle w:val="179"/>
        <w:numPr>
          <w:ilvl w:val="0"/>
          <w:numId w:val="0"/>
        </w:numPr>
        <w:ind w:left="737"/>
      </w:pPr>
      <w:r>
        <w:rPr>
          <w:rFonts w:hint="eastAsia"/>
        </w:rPr>
        <w:t>A——强烈影响区；</w:t>
      </w:r>
    </w:p>
    <w:p w14:paraId="5A3A6099">
      <w:pPr>
        <w:pStyle w:val="179"/>
        <w:numPr>
          <w:ilvl w:val="0"/>
          <w:numId w:val="0"/>
        </w:numPr>
        <w:ind w:left="737"/>
      </w:pPr>
      <w:r>
        <w:rPr>
          <w:rFonts w:hint="eastAsia"/>
        </w:rPr>
        <w:t>B——显著影响区；</w:t>
      </w:r>
    </w:p>
    <w:p w14:paraId="0C98B9C8">
      <w:pPr>
        <w:pStyle w:val="179"/>
        <w:numPr>
          <w:ilvl w:val="0"/>
          <w:numId w:val="0"/>
        </w:numPr>
        <w:ind w:left="737"/>
      </w:pPr>
      <w:r>
        <w:rPr>
          <w:rFonts w:hint="eastAsia"/>
        </w:rPr>
        <w:t>C——一般影响区；</w:t>
      </w:r>
    </w:p>
    <w:p w14:paraId="5A1BEC38">
      <w:pPr>
        <w:pStyle w:val="179"/>
        <w:numPr>
          <w:ilvl w:val="0"/>
          <w:numId w:val="0"/>
        </w:numPr>
        <w:ind w:left="737"/>
      </w:pPr>
      <w:r>
        <w:rPr>
          <w:rFonts w:hint="eastAsia"/>
        </w:rPr>
        <w:t>D——轻微影响区；</w:t>
      </w:r>
    </w:p>
    <w:p w14:paraId="7C4213E1">
      <w:pPr>
        <w:pStyle w:val="179"/>
        <w:numPr>
          <w:ilvl w:val="0"/>
          <w:numId w:val="0"/>
        </w:numPr>
        <w:ind w:left="737"/>
      </w:pPr>
      <w:r>
        <w:rPr>
          <w:rFonts w:hint="eastAsia"/>
        </w:rPr>
        <w:t>b——矿山法和盾构法外部作业隧道的毛洞跨度。</w:t>
      </w:r>
    </w:p>
    <w:p w14:paraId="0E01A264">
      <w:pPr>
        <w:pStyle w:val="83"/>
        <w:spacing w:before="156" w:after="156"/>
      </w:pPr>
      <w:r>
        <w:rPr>
          <w:rFonts w:hint="eastAsia"/>
        </w:rPr>
        <w:t>深埋矿山法或盾构法外部作业的工程影响分区</w:t>
      </w:r>
    </w:p>
    <w:p w14:paraId="6FBF8F59">
      <w:pPr>
        <w:pStyle w:val="212"/>
      </w:pPr>
      <w:r>
        <w:rPr>
          <w:rFonts w:hint="eastAsia"/>
        </w:rPr>
        <w:t>桩基（挤土桩）工程外部作业的工程影响分区宜按表A.5和图A.11确定。</w:t>
      </w:r>
    </w:p>
    <w:p w14:paraId="22EB2BF1">
      <w:pPr>
        <w:pStyle w:val="77"/>
        <w:spacing w:before="156" w:after="156"/>
      </w:pPr>
      <w:r>
        <w:rPr>
          <w:rFonts w:hint="eastAsia"/>
        </w:rPr>
        <w:t>桩基（挤土桩）工程外部作业的工程影响分区</w:t>
      </w:r>
    </w:p>
    <w:tbl>
      <w:tblPr>
        <w:tblStyle w:val="246"/>
        <w:tblW w:w="4999" w:type="pct"/>
        <w:jc w:val="center"/>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autofit"/>
        <w:tblCellMar>
          <w:top w:w="0" w:type="dxa"/>
          <w:left w:w="0" w:type="dxa"/>
          <w:bottom w:w="0" w:type="dxa"/>
          <w:right w:w="0" w:type="dxa"/>
        </w:tblCellMar>
      </w:tblPr>
      <w:tblGrid>
        <w:gridCol w:w="3917"/>
        <w:gridCol w:w="5455"/>
      </w:tblGrid>
      <w:tr w14:paraId="4763F32F">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454" w:hRule="atLeast"/>
          <w:jc w:val="center"/>
        </w:trPr>
        <w:tc>
          <w:tcPr>
            <w:tcW w:w="2090" w:type="pct"/>
            <w:tcBorders>
              <w:top w:val="single" w:color="000000" w:sz="8" w:space="0"/>
              <w:left w:val="single" w:color="000000" w:sz="8" w:space="0"/>
              <w:bottom w:val="single" w:color="000000" w:sz="8" w:space="0"/>
            </w:tcBorders>
            <w:shd w:val="clear" w:color="auto" w:fill="auto"/>
            <w:vAlign w:val="center"/>
          </w:tcPr>
          <w:p w14:paraId="33017187">
            <w:pPr>
              <w:adjustRightInd/>
              <w:spacing w:line="240" w:lineRule="auto"/>
              <w:jc w:val="center"/>
              <w:rPr>
                <w:rFonts w:ascii="宋体" w:hAnsi="宋体" w:cs="宋体"/>
                <w:sz w:val="18"/>
                <w:szCs w:val="18"/>
              </w:rPr>
            </w:pPr>
            <w:r>
              <w:rPr>
                <w:rFonts w:hint="eastAsia" w:ascii="宋体" w:hAnsi="宋体" w:cs="宋体"/>
                <w:sz w:val="18"/>
                <w:szCs w:val="18"/>
              </w:rPr>
              <w:t>工程影响分区</w:t>
            </w:r>
          </w:p>
        </w:tc>
        <w:tc>
          <w:tcPr>
            <w:tcW w:w="2910" w:type="pct"/>
            <w:tcBorders>
              <w:top w:val="single" w:color="000000" w:sz="8" w:space="0"/>
              <w:bottom w:val="single" w:color="000000" w:sz="8" w:space="0"/>
              <w:right w:val="single" w:color="000000" w:sz="8" w:space="0"/>
            </w:tcBorders>
            <w:shd w:val="clear" w:color="auto" w:fill="auto"/>
            <w:vAlign w:val="center"/>
          </w:tcPr>
          <w:p w14:paraId="596D0BA1">
            <w:pPr>
              <w:adjustRightInd/>
              <w:spacing w:line="240" w:lineRule="auto"/>
              <w:jc w:val="center"/>
              <w:rPr>
                <w:rFonts w:ascii="宋体" w:hAnsi="宋体" w:cs="宋体"/>
                <w:sz w:val="18"/>
                <w:szCs w:val="18"/>
              </w:rPr>
            </w:pPr>
            <w:r>
              <w:rPr>
                <w:rFonts w:hint="eastAsia" w:ascii="宋体" w:hAnsi="宋体" w:cs="宋体"/>
                <w:sz w:val="18"/>
                <w:szCs w:val="18"/>
              </w:rPr>
              <w:t>区域范围</w:t>
            </w:r>
          </w:p>
        </w:tc>
      </w:tr>
      <w:tr w14:paraId="37B5099D">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454" w:hRule="atLeast"/>
          <w:jc w:val="center"/>
        </w:trPr>
        <w:tc>
          <w:tcPr>
            <w:tcW w:w="2090" w:type="pct"/>
            <w:tcBorders>
              <w:top w:val="single" w:color="000000" w:sz="8" w:space="0"/>
              <w:left w:val="single" w:color="000000" w:sz="8" w:space="0"/>
              <w:tl2br w:val="nil"/>
              <w:tr2bl w:val="nil"/>
            </w:tcBorders>
            <w:shd w:val="clear" w:color="auto" w:fill="auto"/>
            <w:vAlign w:val="center"/>
          </w:tcPr>
          <w:p w14:paraId="607527CA">
            <w:pPr>
              <w:adjustRightInd/>
              <w:spacing w:line="240" w:lineRule="auto"/>
              <w:jc w:val="center"/>
              <w:rPr>
                <w:rFonts w:ascii="宋体" w:hAnsi="宋体" w:cs="宋体"/>
                <w:sz w:val="18"/>
                <w:szCs w:val="18"/>
              </w:rPr>
            </w:pPr>
            <w:r>
              <w:rPr>
                <w:rFonts w:hint="eastAsia" w:ascii="宋体" w:hAnsi="宋体" w:cs="宋体"/>
                <w:sz w:val="18"/>
                <w:szCs w:val="18"/>
              </w:rPr>
              <w:t>强烈影响区（A）</w:t>
            </w:r>
          </w:p>
        </w:tc>
        <w:tc>
          <w:tcPr>
            <w:tcW w:w="2910" w:type="pct"/>
            <w:tcBorders>
              <w:top w:val="single" w:color="000000" w:sz="8" w:space="0"/>
              <w:right w:val="single" w:color="000000" w:sz="8" w:space="0"/>
              <w:tl2br w:val="nil"/>
              <w:tr2bl w:val="nil"/>
            </w:tcBorders>
            <w:shd w:val="clear" w:color="auto" w:fill="auto"/>
            <w:vAlign w:val="center"/>
          </w:tcPr>
          <w:p w14:paraId="098468CC">
            <w:pPr>
              <w:adjustRightInd/>
              <w:spacing w:line="240" w:lineRule="auto"/>
              <w:jc w:val="center"/>
              <w:rPr>
                <w:rFonts w:ascii="宋体" w:hAnsi="宋体" w:cs="宋体"/>
                <w:sz w:val="18"/>
              </w:rPr>
            </w:pPr>
            <w:r>
              <w:rPr>
                <w:rFonts w:hint="eastAsia" w:ascii="宋体" w:hAnsi="宋体" w:cs="宋体"/>
                <w:sz w:val="18"/>
              </w:rPr>
              <w:t>桩身外侧0.5l</w:t>
            </w:r>
            <w:r>
              <w:rPr>
                <w:rFonts w:hint="eastAsia" w:ascii="宋体" w:hAnsi="宋体" w:cs="宋体"/>
                <w:sz w:val="18"/>
                <w:vertAlign w:val="subscript"/>
              </w:rPr>
              <w:t>1</w:t>
            </w:r>
            <w:r>
              <w:rPr>
                <w:rFonts w:hint="eastAsia" w:ascii="宋体" w:hAnsi="宋体" w:cs="宋体"/>
                <w:sz w:val="18"/>
              </w:rPr>
              <w:t>范围内</w:t>
            </w:r>
          </w:p>
        </w:tc>
      </w:tr>
      <w:tr w14:paraId="6B2914C8">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454" w:hRule="atLeast"/>
          <w:jc w:val="center"/>
        </w:trPr>
        <w:tc>
          <w:tcPr>
            <w:tcW w:w="2090" w:type="pct"/>
            <w:tcBorders>
              <w:left w:val="single" w:color="000000" w:sz="8" w:space="0"/>
              <w:tl2br w:val="nil"/>
              <w:tr2bl w:val="nil"/>
            </w:tcBorders>
            <w:shd w:val="clear" w:color="auto" w:fill="auto"/>
            <w:vAlign w:val="center"/>
          </w:tcPr>
          <w:p w14:paraId="373EAC05">
            <w:pPr>
              <w:adjustRightInd/>
              <w:spacing w:line="240" w:lineRule="auto"/>
              <w:jc w:val="center"/>
              <w:rPr>
                <w:rFonts w:ascii="宋体" w:hAnsi="宋体" w:cs="宋体"/>
                <w:sz w:val="18"/>
                <w:szCs w:val="18"/>
              </w:rPr>
            </w:pPr>
            <w:r>
              <w:rPr>
                <w:rFonts w:hint="eastAsia" w:ascii="宋体" w:hAnsi="宋体" w:cs="宋体"/>
                <w:sz w:val="18"/>
                <w:szCs w:val="18"/>
              </w:rPr>
              <w:t>显著影响区（B）</w:t>
            </w:r>
          </w:p>
        </w:tc>
        <w:tc>
          <w:tcPr>
            <w:tcW w:w="2910" w:type="pct"/>
            <w:tcBorders>
              <w:right w:val="single" w:color="000000" w:sz="8" w:space="0"/>
              <w:tl2br w:val="nil"/>
              <w:tr2bl w:val="nil"/>
            </w:tcBorders>
            <w:shd w:val="clear" w:color="auto" w:fill="auto"/>
            <w:vAlign w:val="center"/>
          </w:tcPr>
          <w:p w14:paraId="7A5A0970">
            <w:pPr>
              <w:adjustRightInd/>
              <w:spacing w:line="240" w:lineRule="auto"/>
              <w:jc w:val="center"/>
              <w:rPr>
                <w:rFonts w:ascii="宋体" w:hAnsi="宋体" w:cs="宋体"/>
                <w:sz w:val="18"/>
              </w:rPr>
            </w:pPr>
            <w:r>
              <w:rPr>
                <w:rFonts w:hint="eastAsia" w:ascii="宋体" w:hAnsi="宋体" w:cs="宋体"/>
                <w:sz w:val="18"/>
              </w:rPr>
              <w:t>桩身外侧0.5l</w:t>
            </w:r>
            <w:r>
              <w:rPr>
                <w:rFonts w:hint="eastAsia" w:ascii="宋体" w:hAnsi="宋体" w:cs="宋体"/>
                <w:sz w:val="18"/>
                <w:vertAlign w:val="subscript"/>
              </w:rPr>
              <w:t>1</w:t>
            </w:r>
            <w:r>
              <w:rPr>
                <w:rFonts w:hint="eastAsia" w:ascii="宋体" w:hAnsi="宋体" w:cs="宋体"/>
                <w:sz w:val="18"/>
              </w:rPr>
              <w:t>～1.0l</w:t>
            </w:r>
            <w:r>
              <w:rPr>
                <w:rFonts w:hint="eastAsia" w:ascii="宋体" w:hAnsi="宋体" w:cs="宋体"/>
                <w:sz w:val="18"/>
                <w:vertAlign w:val="subscript"/>
              </w:rPr>
              <w:t>1</w:t>
            </w:r>
            <w:r>
              <w:rPr>
                <w:rFonts w:hint="eastAsia" w:ascii="宋体" w:hAnsi="宋体" w:cs="宋体"/>
                <w:sz w:val="18"/>
              </w:rPr>
              <w:t>范围</w:t>
            </w:r>
          </w:p>
        </w:tc>
      </w:tr>
      <w:tr w14:paraId="4176BD78">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454" w:hRule="atLeast"/>
          <w:jc w:val="center"/>
        </w:trPr>
        <w:tc>
          <w:tcPr>
            <w:tcW w:w="2090" w:type="pct"/>
            <w:tcBorders>
              <w:left w:val="single" w:color="000000" w:sz="8" w:space="0"/>
              <w:tl2br w:val="nil"/>
              <w:tr2bl w:val="nil"/>
            </w:tcBorders>
            <w:shd w:val="clear" w:color="auto" w:fill="auto"/>
            <w:vAlign w:val="center"/>
          </w:tcPr>
          <w:p w14:paraId="220F29AE">
            <w:pPr>
              <w:adjustRightInd/>
              <w:spacing w:line="240" w:lineRule="auto"/>
              <w:jc w:val="center"/>
              <w:rPr>
                <w:rFonts w:ascii="宋体" w:hAnsi="宋体" w:cs="宋体"/>
                <w:sz w:val="18"/>
                <w:szCs w:val="18"/>
              </w:rPr>
            </w:pPr>
            <w:r>
              <w:rPr>
                <w:rFonts w:hint="eastAsia" w:ascii="宋体" w:hAnsi="宋体" w:cs="宋体"/>
                <w:sz w:val="18"/>
                <w:szCs w:val="18"/>
              </w:rPr>
              <w:t>一般影响区（C）</w:t>
            </w:r>
          </w:p>
        </w:tc>
        <w:tc>
          <w:tcPr>
            <w:tcW w:w="2910" w:type="pct"/>
            <w:tcBorders>
              <w:right w:val="single" w:color="000000" w:sz="8" w:space="0"/>
              <w:tl2br w:val="nil"/>
              <w:tr2bl w:val="nil"/>
            </w:tcBorders>
            <w:shd w:val="clear" w:color="auto" w:fill="auto"/>
            <w:vAlign w:val="center"/>
          </w:tcPr>
          <w:p w14:paraId="3ABEB6C7">
            <w:pPr>
              <w:adjustRightInd/>
              <w:spacing w:line="240" w:lineRule="auto"/>
              <w:jc w:val="center"/>
              <w:rPr>
                <w:rFonts w:ascii="宋体" w:hAnsi="宋体" w:cs="宋体"/>
                <w:sz w:val="18"/>
              </w:rPr>
            </w:pPr>
            <w:r>
              <w:rPr>
                <w:rFonts w:hint="eastAsia" w:ascii="宋体" w:hAnsi="宋体" w:cs="宋体"/>
                <w:sz w:val="18"/>
              </w:rPr>
              <w:t>桩身外侧1.0l</w:t>
            </w:r>
            <w:r>
              <w:rPr>
                <w:rFonts w:hint="eastAsia" w:ascii="宋体" w:hAnsi="宋体" w:cs="宋体"/>
                <w:sz w:val="18"/>
                <w:vertAlign w:val="subscript"/>
              </w:rPr>
              <w:t>1</w:t>
            </w:r>
            <w:r>
              <w:rPr>
                <w:rFonts w:hint="eastAsia" w:ascii="宋体" w:hAnsi="宋体" w:cs="宋体"/>
                <w:sz w:val="18"/>
              </w:rPr>
              <w:t>～1.5l</w:t>
            </w:r>
            <w:r>
              <w:rPr>
                <w:rFonts w:hint="eastAsia" w:ascii="宋体" w:hAnsi="宋体" w:cs="宋体"/>
                <w:sz w:val="18"/>
                <w:vertAlign w:val="subscript"/>
              </w:rPr>
              <w:t>1</w:t>
            </w:r>
            <w:r>
              <w:rPr>
                <w:rFonts w:hint="eastAsia" w:ascii="宋体" w:hAnsi="宋体" w:cs="宋体"/>
                <w:sz w:val="18"/>
              </w:rPr>
              <w:t>范围</w:t>
            </w:r>
          </w:p>
        </w:tc>
      </w:tr>
      <w:tr w14:paraId="700ECBFF">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454" w:hRule="atLeast"/>
          <w:jc w:val="center"/>
        </w:trPr>
        <w:tc>
          <w:tcPr>
            <w:tcW w:w="2090" w:type="pct"/>
            <w:tcBorders>
              <w:left w:val="single" w:color="000000" w:sz="8" w:space="0"/>
              <w:bottom w:val="single" w:color="auto" w:sz="8" w:space="0"/>
              <w:tl2br w:val="nil"/>
              <w:tr2bl w:val="nil"/>
            </w:tcBorders>
            <w:shd w:val="clear" w:color="auto" w:fill="auto"/>
            <w:vAlign w:val="center"/>
          </w:tcPr>
          <w:p w14:paraId="034F81E2">
            <w:pPr>
              <w:adjustRightInd/>
              <w:spacing w:line="240" w:lineRule="auto"/>
              <w:jc w:val="center"/>
              <w:rPr>
                <w:rFonts w:ascii="宋体" w:hAnsi="宋体" w:cs="宋体"/>
                <w:sz w:val="18"/>
                <w:szCs w:val="18"/>
              </w:rPr>
            </w:pPr>
            <w:r>
              <w:rPr>
                <w:rFonts w:hint="eastAsia" w:ascii="宋体" w:hAnsi="宋体" w:cs="宋体"/>
                <w:sz w:val="18"/>
                <w:szCs w:val="18"/>
              </w:rPr>
              <w:t>轻微影响区（D）</w:t>
            </w:r>
          </w:p>
        </w:tc>
        <w:tc>
          <w:tcPr>
            <w:tcW w:w="2910" w:type="pct"/>
            <w:tcBorders>
              <w:bottom w:val="single" w:color="auto" w:sz="8" w:space="0"/>
              <w:right w:val="single" w:color="000000" w:sz="8" w:space="0"/>
              <w:tl2br w:val="nil"/>
              <w:tr2bl w:val="nil"/>
            </w:tcBorders>
            <w:shd w:val="clear" w:color="auto" w:fill="auto"/>
            <w:vAlign w:val="center"/>
          </w:tcPr>
          <w:p w14:paraId="1C36740D">
            <w:pPr>
              <w:adjustRightInd/>
              <w:spacing w:line="240" w:lineRule="auto"/>
              <w:jc w:val="center"/>
              <w:rPr>
                <w:rFonts w:ascii="宋体" w:hAnsi="宋体" w:cs="宋体"/>
                <w:sz w:val="18"/>
              </w:rPr>
            </w:pPr>
            <w:r>
              <w:rPr>
                <w:rFonts w:hint="eastAsia" w:ascii="宋体" w:hAnsi="宋体" w:cs="宋体"/>
                <w:sz w:val="18"/>
              </w:rPr>
              <w:t>桩身外侧1.5l</w:t>
            </w:r>
            <w:r>
              <w:rPr>
                <w:rFonts w:hint="eastAsia" w:ascii="宋体" w:hAnsi="宋体" w:cs="宋体"/>
                <w:sz w:val="18"/>
                <w:vertAlign w:val="subscript"/>
              </w:rPr>
              <w:t>1</w:t>
            </w:r>
            <w:r>
              <w:rPr>
                <w:rFonts w:hint="eastAsia" w:ascii="宋体" w:hAnsi="宋体" w:cs="宋体"/>
                <w:sz w:val="18"/>
              </w:rPr>
              <w:t>范围以外</w:t>
            </w:r>
          </w:p>
        </w:tc>
      </w:tr>
      <w:tr w14:paraId="71D25BA9">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454" w:hRule="atLeast"/>
          <w:jc w:val="center"/>
        </w:trPr>
        <w:tc>
          <w:tcPr>
            <w:tcW w:w="5000" w:type="pct"/>
            <w:gridSpan w:val="2"/>
            <w:tcBorders>
              <w:top w:val="single" w:color="auto" w:sz="8" w:space="0"/>
              <w:left w:val="single" w:color="000000" w:sz="8" w:space="0"/>
              <w:bottom w:val="single" w:color="000000" w:sz="8" w:space="0"/>
              <w:right w:val="single" w:color="000000" w:sz="8" w:space="0"/>
            </w:tcBorders>
            <w:shd w:val="clear" w:color="auto" w:fill="auto"/>
            <w:vAlign w:val="center"/>
          </w:tcPr>
          <w:p w14:paraId="02B4EC1A">
            <w:pPr>
              <w:adjustRightInd/>
              <w:spacing w:before="25" w:line="240" w:lineRule="auto"/>
              <w:ind w:firstLine="360" w:firstLineChars="200"/>
              <w:rPr>
                <w:rFonts w:ascii="宋体" w:hAnsi="宋体" w:cs="宋体"/>
                <w:sz w:val="18"/>
                <w:szCs w:val="18"/>
              </w:rPr>
            </w:pPr>
            <w:r>
              <w:rPr>
                <w:rFonts w:hint="eastAsia" w:ascii="黑体" w:hAnsi="黑体" w:eastAsia="黑体" w:cs="黑体"/>
                <w:sz w:val="18"/>
                <w:szCs w:val="18"/>
              </w:rPr>
              <w:t>注：</w:t>
            </w:r>
            <w:r>
              <w:rPr>
                <w:rFonts w:hint="eastAsia" w:ascii="宋体" w:hAnsi="宋体" w:cs="宋体"/>
                <w:sz w:val="18"/>
                <w:szCs w:val="18"/>
              </w:rPr>
              <w:t>l</w:t>
            </w:r>
            <w:r>
              <w:rPr>
                <w:rFonts w:hint="eastAsia" w:ascii="宋体" w:hAnsi="宋体" w:cs="宋体"/>
                <w:sz w:val="18"/>
                <w:szCs w:val="18"/>
                <w:vertAlign w:val="subscript"/>
              </w:rPr>
              <w:t>1</w:t>
            </w:r>
            <w:r>
              <w:rPr>
                <w:rFonts w:hint="eastAsia" w:ascii="宋体" w:hAnsi="宋体" w:cs="宋体"/>
                <w:sz w:val="18"/>
                <w:szCs w:val="18"/>
              </w:rPr>
              <w:t>为桩基（挤土桩）的桩长。</w:t>
            </w:r>
          </w:p>
        </w:tc>
      </w:tr>
    </w:tbl>
    <w:p w14:paraId="2E1367C5">
      <w:pPr>
        <w:pStyle w:val="56"/>
        <w:ind w:firstLine="0" w:firstLineChars="0"/>
        <w:jc w:val="center"/>
      </w:pPr>
      <w:r>
        <w:rPr>
          <w:rFonts w:hint="eastAsia" w:hAnsi="宋体"/>
        </w:rPr>
        <w:object>
          <v:shape id="_x0000_i1035" o:spt="75" type="#_x0000_t75" style="height:249pt;width:339.75pt;" o:ole="t" filled="f" o:preferrelative="t" stroked="f" coordsize="21600,21600">
            <v:path/>
            <v:fill on="f" focussize="0,0"/>
            <v:stroke on="f" joinstyle="miter"/>
            <v:imagedata r:id="rId37" cropleft="-27f" croptop="-151f" cropright="-469f" cropbottom="-633f" o:title=""/>
            <o:lock v:ext="edit" aspectratio="t"/>
            <w10:wrap type="none"/>
            <w10:anchorlock/>
          </v:shape>
          <o:OLEObject Type="Embed" ProgID="ZWCAD.Drawing" ShapeID="_x0000_i1035" DrawAspect="Content" ObjectID="_1468075735" r:id="rId36">
            <o:LockedField>false</o:LockedField>
          </o:OLEObject>
        </w:object>
      </w:r>
    </w:p>
    <w:p w14:paraId="3980C769">
      <w:pPr>
        <w:pStyle w:val="179"/>
        <w:numPr>
          <w:ilvl w:val="0"/>
          <w:numId w:val="0"/>
        </w:numPr>
        <w:ind w:left="737"/>
      </w:pPr>
      <w:r>
        <w:rPr>
          <w:rFonts w:hint="eastAsia"/>
        </w:rPr>
        <w:t>标引序号说明：</w:t>
      </w:r>
    </w:p>
    <w:p w14:paraId="1C6ECEA1">
      <w:pPr>
        <w:pStyle w:val="179"/>
        <w:numPr>
          <w:ilvl w:val="0"/>
          <w:numId w:val="0"/>
        </w:numPr>
        <w:ind w:left="737"/>
      </w:pPr>
      <w:r>
        <w:rPr>
          <w:rFonts w:hint="eastAsia"/>
        </w:rPr>
        <w:t>1——桩基（挤土桩）工程外部作业；</w:t>
      </w:r>
    </w:p>
    <w:p w14:paraId="61F9B4E7">
      <w:pPr>
        <w:pStyle w:val="179"/>
        <w:numPr>
          <w:ilvl w:val="0"/>
          <w:numId w:val="0"/>
        </w:numPr>
        <w:ind w:left="737"/>
      </w:pPr>
      <w:r>
        <w:rPr>
          <w:rFonts w:hint="eastAsia"/>
        </w:rPr>
        <w:t>A——强烈影响区；</w:t>
      </w:r>
    </w:p>
    <w:p w14:paraId="439DE785">
      <w:pPr>
        <w:pStyle w:val="179"/>
        <w:numPr>
          <w:ilvl w:val="0"/>
          <w:numId w:val="0"/>
        </w:numPr>
        <w:ind w:left="737"/>
      </w:pPr>
      <w:r>
        <w:rPr>
          <w:rFonts w:hint="eastAsia"/>
        </w:rPr>
        <w:t>B——显著影响区；</w:t>
      </w:r>
    </w:p>
    <w:p w14:paraId="1BC7BED9">
      <w:pPr>
        <w:pStyle w:val="179"/>
        <w:numPr>
          <w:ilvl w:val="0"/>
          <w:numId w:val="0"/>
        </w:numPr>
        <w:ind w:left="737"/>
      </w:pPr>
      <w:r>
        <w:rPr>
          <w:rFonts w:hint="eastAsia"/>
        </w:rPr>
        <w:t>C——一般影响区；</w:t>
      </w:r>
    </w:p>
    <w:p w14:paraId="58F14307">
      <w:pPr>
        <w:pStyle w:val="179"/>
        <w:numPr>
          <w:ilvl w:val="0"/>
          <w:numId w:val="0"/>
        </w:numPr>
        <w:ind w:left="737"/>
      </w:pPr>
      <w:r>
        <w:rPr>
          <w:rFonts w:hint="eastAsia"/>
        </w:rPr>
        <w:t>D——轻微影响区；</w:t>
      </w:r>
    </w:p>
    <w:p w14:paraId="3AA54639">
      <w:pPr>
        <w:pStyle w:val="179"/>
        <w:numPr>
          <w:ilvl w:val="0"/>
          <w:numId w:val="0"/>
        </w:numPr>
        <w:ind w:left="737"/>
      </w:pPr>
      <w:r>
        <w:rPr>
          <w:rFonts w:hint="eastAsia"/>
          <w:i/>
          <w:iCs/>
        </w:rPr>
        <w:t>l</w:t>
      </w:r>
      <w:r>
        <w:rPr>
          <w:rFonts w:hint="eastAsia"/>
          <w:i/>
          <w:iCs/>
          <w:vertAlign w:val="subscript"/>
        </w:rPr>
        <w:t>1</w:t>
      </w:r>
      <w:r>
        <w:rPr>
          <w:rFonts w:hint="eastAsia"/>
        </w:rPr>
        <w:t>——桩基（挤土桩）的桩长。</w:t>
      </w:r>
    </w:p>
    <w:p w14:paraId="7183DB03">
      <w:pPr>
        <w:pStyle w:val="83"/>
        <w:spacing w:before="156" w:after="156"/>
      </w:pPr>
      <w:r>
        <w:rPr>
          <w:rFonts w:hint="eastAsia"/>
        </w:rPr>
        <w:t>桩基（挤土桩）工程外部作业的工程影响分区</w:t>
      </w:r>
    </w:p>
    <w:p w14:paraId="6A75E7EA">
      <w:pPr>
        <w:pStyle w:val="212"/>
      </w:pPr>
      <w:r>
        <w:rPr>
          <w:rFonts w:hint="eastAsia"/>
        </w:rPr>
        <w:t>桩基（非挤土桩）工程外部作业的工程影响分区宜按表A.6和图A.12确定。</w:t>
      </w:r>
    </w:p>
    <w:p w14:paraId="484EF684">
      <w:pPr>
        <w:pStyle w:val="77"/>
        <w:spacing w:before="156" w:after="156"/>
      </w:pPr>
      <w:r>
        <w:rPr>
          <w:rFonts w:hint="eastAsia"/>
        </w:rPr>
        <w:t>桩基（非挤土桩）工程外部作业的工程影响分区</w:t>
      </w:r>
    </w:p>
    <w:tbl>
      <w:tblPr>
        <w:tblStyle w:val="247"/>
        <w:tblW w:w="4999" w:type="pct"/>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0" w:type="dxa"/>
          <w:bottom w:w="0" w:type="dxa"/>
          <w:right w:w="0" w:type="dxa"/>
        </w:tblCellMar>
      </w:tblPr>
      <w:tblGrid>
        <w:gridCol w:w="4701"/>
        <w:gridCol w:w="4671"/>
      </w:tblGrid>
      <w:tr w14:paraId="629C893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trHeight w:val="454" w:hRule="atLeast"/>
        </w:trPr>
        <w:tc>
          <w:tcPr>
            <w:tcW w:w="2508" w:type="pct"/>
            <w:tcBorders>
              <w:top w:val="single" w:color="auto" w:sz="8" w:space="0"/>
              <w:left w:val="single" w:color="auto" w:sz="8" w:space="0"/>
              <w:bottom w:val="single" w:color="auto" w:sz="8" w:space="0"/>
            </w:tcBorders>
            <w:shd w:val="clear" w:color="auto" w:fill="auto"/>
            <w:vAlign w:val="center"/>
          </w:tcPr>
          <w:p w14:paraId="1853FF1F">
            <w:pPr>
              <w:adjustRightInd/>
              <w:spacing w:line="240" w:lineRule="auto"/>
              <w:jc w:val="center"/>
              <w:rPr>
                <w:rFonts w:ascii="宋体" w:hAnsi="Times New Roman" w:cs="宋体"/>
                <w:sz w:val="18"/>
                <w:szCs w:val="18"/>
              </w:rPr>
            </w:pPr>
            <w:r>
              <w:rPr>
                <w:rFonts w:hint="eastAsia" w:ascii="宋体" w:hAnsi="Times New Roman" w:cs="宋体"/>
                <w:sz w:val="18"/>
                <w:szCs w:val="18"/>
              </w:rPr>
              <w:t>工程影响分区</w:t>
            </w:r>
          </w:p>
        </w:tc>
        <w:tc>
          <w:tcPr>
            <w:tcW w:w="2492" w:type="pct"/>
            <w:tcBorders>
              <w:top w:val="single" w:color="auto" w:sz="8" w:space="0"/>
              <w:bottom w:val="single" w:color="auto" w:sz="8" w:space="0"/>
              <w:right w:val="single" w:color="auto" w:sz="8" w:space="0"/>
            </w:tcBorders>
            <w:shd w:val="clear" w:color="auto" w:fill="auto"/>
            <w:vAlign w:val="center"/>
          </w:tcPr>
          <w:p w14:paraId="696F0194">
            <w:pPr>
              <w:adjustRightInd/>
              <w:spacing w:line="240" w:lineRule="auto"/>
              <w:jc w:val="center"/>
              <w:rPr>
                <w:rFonts w:ascii="宋体" w:hAnsi="Times New Roman" w:cs="宋体"/>
                <w:sz w:val="18"/>
                <w:szCs w:val="18"/>
              </w:rPr>
            </w:pPr>
            <w:r>
              <w:rPr>
                <w:rFonts w:hint="eastAsia" w:ascii="宋体" w:hAnsi="Times New Roman" w:cs="宋体"/>
                <w:sz w:val="18"/>
                <w:szCs w:val="18"/>
              </w:rPr>
              <w:t>区域范围</w:t>
            </w:r>
          </w:p>
        </w:tc>
      </w:tr>
      <w:tr w14:paraId="6E5A7DC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454" w:hRule="atLeast"/>
        </w:trPr>
        <w:tc>
          <w:tcPr>
            <w:tcW w:w="2508" w:type="pct"/>
            <w:tcBorders>
              <w:top w:val="single" w:color="auto" w:sz="8" w:space="0"/>
              <w:left w:val="single" w:color="auto" w:sz="8" w:space="0"/>
              <w:tl2br w:val="nil"/>
              <w:tr2bl w:val="nil"/>
            </w:tcBorders>
            <w:shd w:val="clear" w:color="auto" w:fill="auto"/>
            <w:vAlign w:val="center"/>
          </w:tcPr>
          <w:p w14:paraId="2A4A00BE">
            <w:pPr>
              <w:adjustRightInd/>
              <w:spacing w:line="240" w:lineRule="auto"/>
              <w:jc w:val="center"/>
              <w:rPr>
                <w:rFonts w:ascii="宋体" w:hAnsi="Times New Roman" w:cs="宋体"/>
                <w:sz w:val="18"/>
                <w:szCs w:val="18"/>
              </w:rPr>
            </w:pPr>
            <w:r>
              <w:rPr>
                <w:rFonts w:hint="eastAsia" w:ascii="宋体" w:hAnsi="Times New Roman" w:cs="宋体"/>
                <w:sz w:val="18"/>
                <w:szCs w:val="18"/>
              </w:rPr>
              <w:t>强烈影响区（A）</w:t>
            </w:r>
          </w:p>
        </w:tc>
        <w:tc>
          <w:tcPr>
            <w:tcW w:w="2492" w:type="pct"/>
            <w:tcBorders>
              <w:top w:val="single" w:color="auto" w:sz="8" w:space="0"/>
              <w:right w:val="single" w:color="auto" w:sz="8" w:space="0"/>
              <w:tl2br w:val="nil"/>
              <w:tr2bl w:val="nil"/>
            </w:tcBorders>
            <w:shd w:val="clear" w:color="auto" w:fill="auto"/>
            <w:vAlign w:val="center"/>
          </w:tcPr>
          <w:p w14:paraId="740B3E1B">
            <w:pPr>
              <w:adjustRightInd/>
              <w:spacing w:line="240" w:lineRule="auto"/>
              <w:jc w:val="center"/>
              <w:rPr>
                <w:rFonts w:ascii="Times New Roman" w:hAnsi="Times New Roman"/>
                <w:sz w:val="18"/>
              </w:rPr>
            </w:pPr>
            <w:r>
              <w:rPr>
                <w:rFonts w:hint="eastAsia" w:ascii="Times New Roman" w:hAnsi="Times New Roman"/>
                <w:sz w:val="18"/>
              </w:rPr>
              <w:t>桩身外侧0.3l</w:t>
            </w:r>
            <w:r>
              <w:rPr>
                <w:rFonts w:hint="eastAsia" w:ascii="Times New Roman" w:hAnsi="Times New Roman"/>
                <w:sz w:val="18"/>
                <w:vertAlign w:val="subscript"/>
              </w:rPr>
              <w:t>2</w:t>
            </w:r>
            <w:r>
              <w:rPr>
                <w:rFonts w:hint="eastAsia" w:ascii="Times New Roman" w:hAnsi="Times New Roman"/>
                <w:sz w:val="18"/>
              </w:rPr>
              <w:t>范围内</w:t>
            </w:r>
          </w:p>
        </w:tc>
      </w:tr>
      <w:tr w14:paraId="304A20A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454" w:hRule="atLeast"/>
        </w:trPr>
        <w:tc>
          <w:tcPr>
            <w:tcW w:w="2508" w:type="pct"/>
            <w:tcBorders>
              <w:left w:val="single" w:color="auto" w:sz="8" w:space="0"/>
              <w:tl2br w:val="nil"/>
              <w:tr2bl w:val="nil"/>
            </w:tcBorders>
            <w:shd w:val="clear" w:color="auto" w:fill="auto"/>
            <w:vAlign w:val="center"/>
          </w:tcPr>
          <w:p w14:paraId="209831C2">
            <w:pPr>
              <w:adjustRightInd/>
              <w:spacing w:line="240" w:lineRule="auto"/>
              <w:jc w:val="center"/>
              <w:rPr>
                <w:rFonts w:ascii="宋体" w:hAnsi="Times New Roman" w:cs="宋体"/>
                <w:sz w:val="18"/>
                <w:szCs w:val="18"/>
              </w:rPr>
            </w:pPr>
            <w:r>
              <w:rPr>
                <w:rFonts w:hint="eastAsia" w:ascii="宋体" w:hAnsi="Times New Roman" w:cs="宋体"/>
                <w:sz w:val="18"/>
                <w:szCs w:val="18"/>
              </w:rPr>
              <w:t>显著影响区（B）</w:t>
            </w:r>
          </w:p>
        </w:tc>
        <w:tc>
          <w:tcPr>
            <w:tcW w:w="2492" w:type="pct"/>
            <w:tcBorders>
              <w:right w:val="single" w:color="auto" w:sz="8" w:space="0"/>
              <w:tl2br w:val="nil"/>
              <w:tr2bl w:val="nil"/>
            </w:tcBorders>
            <w:shd w:val="clear" w:color="auto" w:fill="auto"/>
            <w:vAlign w:val="center"/>
          </w:tcPr>
          <w:p w14:paraId="09B999B3">
            <w:pPr>
              <w:adjustRightInd/>
              <w:spacing w:line="240" w:lineRule="auto"/>
              <w:jc w:val="center"/>
              <w:rPr>
                <w:rFonts w:ascii="Times New Roman" w:hAnsi="Times New Roman"/>
                <w:sz w:val="18"/>
              </w:rPr>
            </w:pPr>
            <w:r>
              <w:rPr>
                <w:rFonts w:hint="eastAsia" w:ascii="Times New Roman" w:hAnsi="Times New Roman"/>
                <w:sz w:val="18"/>
              </w:rPr>
              <w:t>桩身外侧0.3l</w:t>
            </w:r>
            <w:r>
              <w:rPr>
                <w:rFonts w:hint="eastAsia" w:ascii="Times New Roman" w:hAnsi="Times New Roman"/>
                <w:sz w:val="18"/>
                <w:vertAlign w:val="subscript"/>
              </w:rPr>
              <w:t>2</w:t>
            </w:r>
            <w:r>
              <w:rPr>
                <w:rFonts w:hint="eastAsia" w:ascii="Times New Roman" w:hAnsi="Times New Roman"/>
                <w:sz w:val="18"/>
              </w:rPr>
              <w:t>～0.7l</w:t>
            </w:r>
            <w:r>
              <w:rPr>
                <w:rFonts w:hint="eastAsia" w:ascii="Times New Roman" w:hAnsi="Times New Roman"/>
                <w:sz w:val="18"/>
                <w:vertAlign w:val="subscript"/>
              </w:rPr>
              <w:t>2</w:t>
            </w:r>
            <w:r>
              <w:rPr>
                <w:rFonts w:hint="eastAsia" w:ascii="Times New Roman" w:hAnsi="Times New Roman"/>
                <w:sz w:val="18"/>
              </w:rPr>
              <w:t>范围</w:t>
            </w:r>
          </w:p>
        </w:tc>
      </w:tr>
      <w:tr w14:paraId="48012B1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454" w:hRule="atLeast"/>
        </w:trPr>
        <w:tc>
          <w:tcPr>
            <w:tcW w:w="2508" w:type="pct"/>
            <w:tcBorders>
              <w:left w:val="single" w:color="auto" w:sz="8" w:space="0"/>
              <w:tl2br w:val="nil"/>
              <w:tr2bl w:val="nil"/>
            </w:tcBorders>
            <w:shd w:val="clear" w:color="auto" w:fill="auto"/>
            <w:vAlign w:val="center"/>
          </w:tcPr>
          <w:p w14:paraId="26D44C9D">
            <w:pPr>
              <w:adjustRightInd/>
              <w:spacing w:line="240" w:lineRule="auto"/>
              <w:jc w:val="center"/>
              <w:rPr>
                <w:rFonts w:ascii="宋体" w:hAnsi="Times New Roman" w:cs="宋体"/>
                <w:sz w:val="18"/>
                <w:szCs w:val="18"/>
              </w:rPr>
            </w:pPr>
            <w:r>
              <w:rPr>
                <w:rFonts w:hint="eastAsia" w:ascii="宋体" w:hAnsi="Times New Roman" w:cs="宋体"/>
                <w:sz w:val="18"/>
                <w:szCs w:val="18"/>
              </w:rPr>
              <w:t>一般影响区（C）</w:t>
            </w:r>
          </w:p>
        </w:tc>
        <w:tc>
          <w:tcPr>
            <w:tcW w:w="2492" w:type="pct"/>
            <w:tcBorders>
              <w:right w:val="single" w:color="auto" w:sz="8" w:space="0"/>
              <w:tl2br w:val="nil"/>
              <w:tr2bl w:val="nil"/>
            </w:tcBorders>
            <w:shd w:val="clear" w:color="auto" w:fill="auto"/>
            <w:vAlign w:val="center"/>
          </w:tcPr>
          <w:p w14:paraId="398BEC9E">
            <w:pPr>
              <w:adjustRightInd/>
              <w:spacing w:line="240" w:lineRule="auto"/>
              <w:jc w:val="center"/>
              <w:rPr>
                <w:rFonts w:ascii="Times New Roman" w:hAnsi="Times New Roman"/>
                <w:sz w:val="18"/>
              </w:rPr>
            </w:pPr>
            <w:r>
              <w:rPr>
                <w:rFonts w:hint="eastAsia" w:ascii="Times New Roman" w:hAnsi="Times New Roman"/>
                <w:sz w:val="18"/>
              </w:rPr>
              <w:t>桩身外侧0.7l</w:t>
            </w:r>
            <w:r>
              <w:rPr>
                <w:rFonts w:hint="eastAsia" w:ascii="Times New Roman" w:hAnsi="Times New Roman"/>
                <w:sz w:val="18"/>
                <w:vertAlign w:val="subscript"/>
              </w:rPr>
              <w:t>2</w:t>
            </w:r>
            <w:r>
              <w:rPr>
                <w:rFonts w:hint="eastAsia" w:ascii="Times New Roman" w:hAnsi="Times New Roman"/>
                <w:sz w:val="18"/>
              </w:rPr>
              <w:t>～1.0l</w:t>
            </w:r>
            <w:r>
              <w:rPr>
                <w:rFonts w:hint="eastAsia" w:ascii="Times New Roman" w:hAnsi="Times New Roman"/>
                <w:sz w:val="18"/>
                <w:vertAlign w:val="subscript"/>
              </w:rPr>
              <w:t>2</w:t>
            </w:r>
            <w:r>
              <w:rPr>
                <w:rFonts w:hint="eastAsia" w:ascii="Times New Roman" w:hAnsi="Times New Roman"/>
                <w:sz w:val="18"/>
              </w:rPr>
              <w:t>范围</w:t>
            </w:r>
          </w:p>
        </w:tc>
      </w:tr>
      <w:tr w14:paraId="5C05529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454" w:hRule="atLeast"/>
        </w:trPr>
        <w:tc>
          <w:tcPr>
            <w:tcW w:w="2508" w:type="pct"/>
            <w:tcBorders>
              <w:left w:val="single" w:color="auto" w:sz="8" w:space="0"/>
              <w:bottom w:val="single" w:color="auto" w:sz="8" w:space="0"/>
              <w:tl2br w:val="nil"/>
              <w:tr2bl w:val="nil"/>
            </w:tcBorders>
            <w:shd w:val="clear" w:color="auto" w:fill="auto"/>
            <w:vAlign w:val="center"/>
          </w:tcPr>
          <w:p w14:paraId="6FDFB679">
            <w:pPr>
              <w:adjustRightInd/>
              <w:spacing w:line="240" w:lineRule="auto"/>
              <w:jc w:val="center"/>
              <w:rPr>
                <w:rFonts w:ascii="宋体" w:hAnsi="Times New Roman" w:cs="宋体"/>
                <w:sz w:val="18"/>
                <w:szCs w:val="18"/>
              </w:rPr>
            </w:pPr>
            <w:r>
              <w:rPr>
                <w:rFonts w:hint="eastAsia" w:ascii="宋体" w:hAnsi="Times New Roman" w:cs="宋体"/>
                <w:sz w:val="18"/>
                <w:szCs w:val="18"/>
              </w:rPr>
              <w:t>轻微影响区（D）</w:t>
            </w:r>
          </w:p>
        </w:tc>
        <w:tc>
          <w:tcPr>
            <w:tcW w:w="2492" w:type="pct"/>
            <w:tcBorders>
              <w:bottom w:val="single" w:color="auto" w:sz="8" w:space="0"/>
              <w:right w:val="single" w:color="auto" w:sz="8" w:space="0"/>
              <w:tl2br w:val="nil"/>
              <w:tr2bl w:val="nil"/>
            </w:tcBorders>
            <w:shd w:val="clear" w:color="auto" w:fill="auto"/>
            <w:vAlign w:val="center"/>
          </w:tcPr>
          <w:p w14:paraId="74682FF9">
            <w:pPr>
              <w:adjustRightInd/>
              <w:spacing w:line="240" w:lineRule="auto"/>
              <w:jc w:val="center"/>
              <w:rPr>
                <w:rFonts w:ascii="Times New Roman" w:hAnsi="Times New Roman"/>
                <w:sz w:val="18"/>
              </w:rPr>
            </w:pPr>
            <w:r>
              <w:rPr>
                <w:rFonts w:hint="eastAsia" w:ascii="Times New Roman" w:hAnsi="Times New Roman"/>
                <w:sz w:val="18"/>
              </w:rPr>
              <w:t>桩身外侧1.0l</w:t>
            </w:r>
            <w:r>
              <w:rPr>
                <w:rFonts w:hint="eastAsia" w:ascii="Times New Roman" w:hAnsi="Times New Roman"/>
                <w:sz w:val="18"/>
                <w:vertAlign w:val="subscript"/>
              </w:rPr>
              <w:t>2</w:t>
            </w:r>
            <w:r>
              <w:rPr>
                <w:rFonts w:hint="eastAsia" w:ascii="Times New Roman" w:hAnsi="Times New Roman"/>
                <w:sz w:val="18"/>
              </w:rPr>
              <w:t>范围以外</w:t>
            </w:r>
          </w:p>
        </w:tc>
      </w:tr>
      <w:tr w14:paraId="0207225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454" w:hRule="atLeast"/>
        </w:trPr>
        <w:tc>
          <w:tcPr>
            <w:tcW w:w="5000" w:type="pct"/>
            <w:gridSpan w:val="2"/>
            <w:tcBorders>
              <w:top w:val="single" w:color="auto" w:sz="8" w:space="0"/>
              <w:left w:val="single" w:color="auto" w:sz="8" w:space="0"/>
              <w:bottom w:val="single" w:color="auto" w:sz="8" w:space="0"/>
              <w:right w:val="single" w:color="auto" w:sz="8" w:space="0"/>
            </w:tcBorders>
            <w:shd w:val="clear" w:color="auto" w:fill="auto"/>
            <w:vAlign w:val="center"/>
          </w:tcPr>
          <w:p w14:paraId="533DB9A0">
            <w:pPr>
              <w:pStyle w:val="179"/>
              <w:rPr>
                <w:rFonts w:hAnsi="黑体" w:cs="黑体"/>
                <w:szCs w:val="24"/>
              </w:rPr>
            </w:pPr>
            <w:r>
              <w:rPr>
                <w:rFonts w:hint="eastAsia" w:ascii="Times New Roman"/>
              </w:rPr>
              <w:t>l</w:t>
            </w:r>
            <w:r>
              <w:rPr>
                <w:rFonts w:hint="eastAsia" w:ascii="Times New Roman"/>
                <w:vertAlign w:val="subscript"/>
              </w:rPr>
              <w:t>2</w:t>
            </w:r>
            <w:r>
              <w:rPr>
                <w:rFonts w:hint="eastAsia"/>
              </w:rPr>
              <w:t>为桩基（非挤土桩）的桩长。</w:t>
            </w:r>
          </w:p>
        </w:tc>
      </w:tr>
    </w:tbl>
    <w:p w14:paraId="66BE318F">
      <w:pPr>
        <w:pStyle w:val="56"/>
        <w:ind w:firstLine="0" w:firstLineChars="0"/>
        <w:jc w:val="center"/>
      </w:pPr>
      <w:r>
        <w:rPr>
          <w:rFonts w:hint="eastAsia" w:hAnsi="宋体"/>
        </w:rPr>
        <w:object>
          <v:shape id="_x0000_i1036" o:spt="75" type="#_x0000_t75" style="height:210.75pt;width:273.75pt;" o:ole="t" filled="f" o:preferrelative="t" stroked="f" coordsize="21600,21600">
            <v:path/>
            <v:fill on="f" focussize="0,0"/>
            <v:stroke on="f" joinstyle="miter"/>
            <v:imagedata r:id="rId39" cropleft="-1209f" croptop="-1129f" cropright="-1662f" cropbottom="-172f" o:title=""/>
            <o:lock v:ext="edit" aspectratio="t"/>
            <w10:wrap type="none"/>
            <w10:anchorlock/>
          </v:shape>
          <o:OLEObject Type="Embed" ProgID="ZWCAD.Drawing" ShapeID="_x0000_i1036" DrawAspect="Content" ObjectID="_1468075736" r:id="rId38">
            <o:LockedField>false</o:LockedField>
          </o:OLEObject>
        </w:object>
      </w:r>
    </w:p>
    <w:p w14:paraId="29802ABF">
      <w:pPr>
        <w:pStyle w:val="179"/>
        <w:numPr>
          <w:ilvl w:val="0"/>
          <w:numId w:val="0"/>
        </w:numPr>
        <w:ind w:left="737"/>
      </w:pPr>
      <w:r>
        <w:rPr>
          <w:rFonts w:hint="eastAsia"/>
        </w:rPr>
        <w:t>标引序号说明：</w:t>
      </w:r>
    </w:p>
    <w:p w14:paraId="34F4AC2B">
      <w:pPr>
        <w:pStyle w:val="179"/>
        <w:numPr>
          <w:ilvl w:val="0"/>
          <w:numId w:val="0"/>
        </w:numPr>
        <w:ind w:left="737"/>
      </w:pPr>
      <w:r>
        <w:rPr>
          <w:rFonts w:hint="eastAsia"/>
        </w:rPr>
        <w:t>1——桩基（非挤土桩）工程外部作业；</w:t>
      </w:r>
    </w:p>
    <w:p w14:paraId="297DABBD">
      <w:pPr>
        <w:pStyle w:val="179"/>
        <w:numPr>
          <w:ilvl w:val="0"/>
          <w:numId w:val="0"/>
        </w:numPr>
        <w:ind w:left="737"/>
      </w:pPr>
      <w:r>
        <w:rPr>
          <w:rFonts w:hint="eastAsia"/>
        </w:rPr>
        <w:t>A——强烈影响区；</w:t>
      </w:r>
    </w:p>
    <w:p w14:paraId="55323B63">
      <w:pPr>
        <w:pStyle w:val="179"/>
        <w:numPr>
          <w:ilvl w:val="0"/>
          <w:numId w:val="0"/>
        </w:numPr>
        <w:ind w:left="737"/>
      </w:pPr>
      <w:r>
        <w:rPr>
          <w:rFonts w:hint="eastAsia"/>
        </w:rPr>
        <w:t>B——显著影响区；</w:t>
      </w:r>
    </w:p>
    <w:p w14:paraId="031D3AFB">
      <w:pPr>
        <w:pStyle w:val="179"/>
        <w:numPr>
          <w:ilvl w:val="0"/>
          <w:numId w:val="0"/>
        </w:numPr>
        <w:ind w:left="737"/>
      </w:pPr>
      <w:r>
        <w:rPr>
          <w:rFonts w:hint="eastAsia"/>
        </w:rPr>
        <w:t>C——一般影响区；</w:t>
      </w:r>
    </w:p>
    <w:p w14:paraId="136C65E2">
      <w:pPr>
        <w:pStyle w:val="179"/>
        <w:numPr>
          <w:ilvl w:val="0"/>
          <w:numId w:val="0"/>
        </w:numPr>
        <w:ind w:left="737"/>
      </w:pPr>
      <w:r>
        <w:rPr>
          <w:rFonts w:hint="eastAsia"/>
        </w:rPr>
        <w:t>D——轻微影响区；</w:t>
      </w:r>
    </w:p>
    <w:p w14:paraId="408D5982">
      <w:pPr>
        <w:pStyle w:val="179"/>
        <w:numPr>
          <w:ilvl w:val="0"/>
          <w:numId w:val="0"/>
        </w:numPr>
        <w:ind w:left="737"/>
      </w:pPr>
      <w:r>
        <w:rPr>
          <w:rFonts w:hint="eastAsia"/>
          <w:i/>
          <w:iCs/>
        </w:rPr>
        <w:t>l</w:t>
      </w:r>
      <w:r>
        <w:rPr>
          <w:rFonts w:hint="eastAsia"/>
          <w:i/>
          <w:iCs/>
          <w:vertAlign w:val="subscript"/>
        </w:rPr>
        <w:t>2</w:t>
      </w:r>
      <w:r>
        <w:rPr>
          <w:rFonts w:hint="eastAsia"/>
        </w:rPr>
        <w:t>——桩基（非挤土桩）的桩长。</w:t>
      </w:r>
    </w:p>
    <w:p w14:paraId="09AFA8DF">
      <w:pPr>
        <w:pStyle w:val="83"/>
        <w:spacing w:before="156" w:after="156"/>
      </w:pPr>
      <w:r>
        <w:rPr>
          <w:rFonts w:hint="eastAsia"/>
        </w:rPr>
        <w:t>桩基（非挤土桩）工程外部作业的工程影响分区</w:t>
      </w:r>
    </w:p>
    <w:p w14:paraId="32EE21EB">
      <w:pPr>
        <w:pStyle w:val="212"/>
      </w:pPr>
      <w:r>
        <w:rPr>
          <w:rFonts w:hint="eastAsia"/>
        </w:rPr>
        <w:t>拖管法或顶管法外部作业的工程影响分区可参照矿山法和盾构法外部作业的工程影响分区确定。</w:t>
      </w:r>
    </w:p>
    <w:p w14:paraId="749802F8">
      <w:pPr>
        <w:pStyle w:val="212"/>
      </w:pPr>
      <w:r>
        <w:rPr>
          <w:rFonts w:hint="eastAsia"/>
        </w:rPr>
        <w:t>当外部作业需施工锚杆、锚索、土钉时，作业边界以锚杆、锚索、土钉末端的水平和竖向投影位置为准。</w:t>
      </w:r>
    </w:p>
    <w:p w14:paraId="06B6D2B1">
      <w:pPr>
        <w:pStyle w:val="56"/>
        <w:ind w:firstLine="420"/>
      </w:pPr>
    </w:p>
    <w:p w14:paraId="2EBD87AD">
      <w:pPr>
        <w:pStyle w:val="56"/>
        <w:ind w:firstLine="420"/>
      </w:pPr>
    </w:p>
    <w:p w14:paraId="380AB43E">
      <w:pPr>
        <w:pStyle w:val="56"/>
        <w:ind w:firstLine="420"/>
      </w:pPr>
    </w:p>
    <w:p w14:paraId="0DB17170">
      <w:pPr>
        <w:pStyle w:val="56"/>
        <w:ind w:firstLine="420"/>
      </w:pPr>
    </w:p>
    <w:p w14:paraId="12C60B32">
      <w:pPr>
        <w:pStyle w:val="56"/>
        <w:ind w:firstLine="420"/>
        <w:sectPr>
          <w:pgSz w:w="11906" w:h="16838"/>
          <w:pgMar w:top="567" w:right="1134" w:bottom="1134" w:left="1134" w:header="1418" w:footer="1134" w:gutter="284"/>
          <w:cols w:space="425" w:num="1"/>
          <w:formProt w:val="0"/>
          <w:docGrid w:type="lines" w:linePitch="312" w:charSpace="0"/>
        </w:sectPr>
      </w:pPr>
    </w:p>
    <w:p w14:paraId="661DB459">
      <w:pPr>
        <w:pStyle w:val="198"/>
        <w:rPr>
          <w:vanish w:val="0"/>
        </w:rPr>
      </w:pPr>
    </w:p>
    <w:p w14:paraId="1C9CAF73">
      <w:pPr>
        <w:pStyle w:val="199"/>
        <w:rPr>
          <w:vanish w:val="0"/>
        </w:rPr>
      </w:pPr>
    </w:p>
    <w:p w14:paraId="42037E95">
      <w:pPr>
        <w:pStyle w:val="76"/>
        <w:spacing w:before="78" w:after="156"/>
      </w:pPr>
      <w:r>
        <w:br w:type="textWrapping"/>
      </w:r>
      <w:bookmarkStart w:id="112" w:name="_Toc191909135"/>
      <w:bookmarkStart w:id="113" w:name="_Toc192143262"/>
      <w:r>
        <w:rPr>
          <w:rFonts w:hint="eastAsia"/>
        </w:rPr>
        <w:t>（资料性）</w:t>
      </w:r>
      <w:r>
        <w:br w:type="textWrapping"/>
      </w:r>
      <w:r>
        <w:rPr>
          <w:rFonts w:hint="eastAsia"/>
        </w:rPr>
        <w:t>既有结构现状调查及监测范围</w:t>
      </w:r>
      <w:bookmarkEnd w:id="112"/>
      <w:bookmarkEnd w:id="113"/>
    </w:p>
    <w:p w14:paraId="1B1BEFA0">
      <w:pPr>
        <w:pStyle w:val="78"/>
        <w:spacing w:before="156" w:after="156"/>
      </w:pPr>
      <w:bookmarkStart w:id="114" w:name="_Toc191909136"/>
      <w:bookmarkStart w:id="115" w:name="_Toc192143263"/>
      <w:r>
        <w:rPr>
          <w:rFonts w:hint="eastAsia"/>
        </w:rPr>
        <w:t>既有结构现状调查范围</w:t>
      </w:r>
      <w:bookmarkEnd w:id="114"/>
      <w:bookmarkEnd w:id="115"/>
    </w:p>
    <w:p w14:paraId="19C48A45">
      <w:pPr>
        <w:pStyle w:val="56"/>
        <w:ind w:firstLine="420"/>
      </w:pPr>
      <w:r>
        <w:rPr>
          <w:rFonts w:hint="eastAsia"/>
        </w:rPr>
        <w:t>不同影响等级的外部作业，其对应的城市轨道交通既有结构现状调查范围宜参照表B.1执行。</w:t>
      </w:r>
    </w:p>
    <w:p w14:paraId="23F934F0">
      <w:pPr>
        <w:pStyle w:val="77"/>
        <w:spacing w:before="156" w:after="156"/>
      </w:pPr>
      <w:r>
        <w:rPr>
          <w:rFonts w:hint="eastAsia"/>
        </w:rPr>
        <w:t>既有结构现状调查范围</w:t>
      </w:r>
    </w:p>
    <w:tbl>
      <w:tblPr>
        <w:tblStyle w:val="26"/>
        <w:tblW w:w="4998" w:type="pct"/>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1116"/>
        <w:gridCol w:w="1690"/>
        <w:gridCol w:w="1691"/>
        <w:gridCol w:w="1690"/>
        <w:gridCol w:w="1690"/>
        <w:gridCol w:w="1689"/>
      </w:tblGrid>
      <w:tr w14:paraId="04EBD28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1116" w:type="dxa"/>
            <w:vMerge w:val="restart"/>
            <w:tcBorders>
              <w:top w:val="single" w:color="auto" w:sz="8" w:space="0"/>
              <w:left w:val="single" w:color="auto" w:sz="8" w:space="0"/>
            </w:tcBorders>
            <w:shd w:val="clear" w:color="auto" w:fill="auto"/>
            <w:vAlign w:val="center"/>
          </w:tcPr>
          <w:p w14:paraId="2A7093AF">
            <w:pPr>
              <w:adjustRightInd/>
              <w:spacing w:line="240" w:lineRule="auto"/>
              <w:jc w:val="center"/>
              <w:rPr>
                <w:rFonts w:ascii="宋体" w:hAnsi="宋体"/>
                <w:sz w:val="18"/>
                <w:szCs w:val="24"/>
              </w:rPr>
            </w:pPr>
            <w:r>
              <w:rPr>
                <w:rFonts w:hint="eastAsia" w:ascii="宋体" w:hAnsi="宋体"/>
                <w:sz w:val="18"/>
                <w:szCs w:val="24"/>
              </w:rPr>
              <w:t>外部作业</w:t>
            </w:r>
          </w:p>
          <w:p w14:paraId="3BDE78C4">
            <w:pPr>
              <w:adjustRightInd/>
              <w:spacing w:line="240" w:lineRule="auto"/>
              <w:jc w:val="center"/>
              <w:rPr>
                <w:rFonts w:ascii="宋体" w:hAnsi="宋体"/>
                <w:sz w:val="18"/>
                <w:szCs w:val="24"/>
              </w:rPr>
            </w:pPr>
            <w:r>
              <w:rPr>
                <w:rFonts w:hint="eastAsia" w:ascii="宋体" w:hAnsi="宋体"/>
                <w:sz w:val="18"/>
                <w:szCs w:val="24"/>
              </w:rPr>
              <w:t>类型</w:t>
            </w:r>
          </w:p>
        </w:tc>
        <w:tc>
          <w:tcPr>
            <w:tcW w:w="8450" w:type="dxa"/>
            <w:gridSpan w:val="5"/>
            <w:tcBorders>
              <w:top w:val="single" w:color="auto" w:sz="8" w:space="0"/>
              <w:right w:val="single" w:color="auto" w:sz="8" w:space="0"/>
            </w:tcBorders>
            <w:shd w:val="clear" w:color="auto" w:fill="auto"/>
            <w:vAlign w:val="center"/>
          </w:tcPr>
          <w:p w14:paraId="60CBC906">
            <w:pPr>
              <w:adjustRightInd/>
              <w:spacing w:line="240" w:lineRule="auto"/>
              <w:jc w:val="center"/>
              <w:rPr>
                <w:rFonts w:ascii="宋体" w:hAnsi="宋体"/>
                <w:sz w:val="18"/>
                <w:szCs w:val="24"/>
              </w:rPr>
            </w:pPr>
            <w:r>
              <w:rPr>
                <w:rFonts w:hint="eastAsia" w:ascii="宋体" w:hAnsi="宋体"/>
                <w:sz w:val="18"/>
                <w:szCs w:val="24"/>
              </w:rPr>
              <w:t>外部作业影响等级</w:t>
            </w:r>
          </w:p>
        </w:tc>
      </w:tr>
      <w:tr w14:paraId="199977F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1116" w:type="dxa"/>
            <w:vMerge w:val="continue"/>
            <w:tcBorders>
              <w:left w:val="single" w:color="auto" w:sz="8" w:space="0"/>
              <w:bottom w:val="single" w:color="auto" w:sz="8" w:space="0"/>
            </w:tcBorders>
            <w:shd w:val="clear" w:color="auto" w:fill="auto"/>
            <w:vAlign w:val="center"/>
          </w:tcPr>
          <w:p w14:paraId="65F78B35">
            <w:pPr>
              <w:adjustRightInd/>
              <w:spacing w:line="240" w:lineRule="auto"/>
              <w:jc w:val="center"/>
              <w:rPr>
                <w:rFonts w:ascii="宋体" w:hAnsi="宋体"/>
                <w:sz w:val="18"/>
                <w:szCs w:val="24"/>
              </w:rPr>
            </w:pPr>
          </w:p>
        </w:tc>
        <w:tc>
          <w:tcPr>
            <w:tcW w:w="1690" w:type="dxa"/>
            <w:tcBorders>
              <w:bottom w:val="single" w:color="auto" w:sz="8" w:space="0"/>
            </w:tcBorders>
            <w:shd w:val="clear" w:color="auto" w:fill="auto"/>
            <w:vAlign w:val="center"/>
          </w:tcPr>
          <w:p w14:paraId="64A4631E">
            <w:pPr>
              <w:adjustRightInd/>
              <w:spacing w:line="240" w:lineRule="auto"/>
              <w:jc w:val="center"/>
              <w:rPr>
                <w:rFonts w:ascii="宋体" w:hAnsi="宋体"/>
                <w:sz w:val="18"/>
                <w:szCs w:val="24"/>
              </w:rPr>
            </w:pPr>
            <w:r>
              <w:rPr>
                <w:rFonts w:hint="eastAsia" w:ascii="宋体" w:hAnsi="宋体"/>
                <w:sz w:val="18"/>
                <w:szCs w:val="24"/>
              </w:rPr>
              <w:t>特级</w:t>
            </w:r>
          </w:p>
        </w:tc>
        <w:tc>
          <w:tcPr>
            <w:tcW w:w="1691" w:type="dxa"/>
            <w:tcBorders>
              <w:bottom w:val="single" w:color="auto" w:sz="8" w:space="0"/>
            </w:tcBorders>
            <w:shd w:val="clear" w:color="auto" w:fill="auto"/>
            <w:vAlign w:val="center"/>
          </w:tcPr>
          <w:p w14:paraId="117B6133">
            <w:pPr>
              <w:adjustRightInd/>
              <w:spacing w:line="240" w:lineRule="auto"/>
              <w:jc w:val="center"/>
              <w:rPr>
                <w:rFonts w:ascii="宋体" w:hAnsi="宋体"/>
                <w:sz w:val="18"/>
                <w:szCs w:val="24"/>
              </w:rPr>
            </w:pPr>
            <w:r>
              <w:rPr>
                <w:rFonts w:hint="eastAsia" w:ascii="宋体" w:hAnsi="宋体"/>
                <w:sz w:val="18"/>
                <w:szCs w:val="24"/>
              </w:rPr>
              <w:t>一级</w:t>
            </w:r>
          </w:p>
        </w:tc>
        <w:tc>
          <w:tcPr>
            <w:tcW w:w="1690" w:type="dxa"/>
            <w:tcBorders>
              <w:bottom w:val="single" w:color="auto" w:sz="8" w:space="0"/>
            </w:tcBorders>
            <w:shd w:val="clear" w:color="auto" w:fill="auto"/>
            <w:vAlign w:val="center"/>
          </w:tcPr>
          <w:p w14:paraId="454C9933">
            <w:pPr>
              <w:adjustRightInd/>
              <w:spacing w:line="240" w:lineRule="auto"/>
              <w:jc w:val="center"/>
              <w:rPr>
                <w:rFonts w:ascii="宋体" w:hAnsi="宋体"/>
                <w:sz w:val="18"/>
                <w:szCs w:val="24"/>
              </w:rPr>
            </w:pPr>
            <w:r>
              <w:rPr>
                <w:rFonts w:hint="eastAsia" w:ascii="宋体" w:hAnsi="宋体"/>
                <w:sz w:val="18"/>
                <w:szCs w:val="24"/>
              </w:rPr>
              <w:t>二级</w:t>
            </w:r>
          </w:p>
        </w:tc>
        <w:tc>
          <w:tcPr>
            <w:tcW w:w="1690" w:type="dxa"/>
            <w:tcBorders>
              <w:bottom w:val="single" w:color="auto" w:sz="8" w:space="0"/>
            </w:tcBorders>
            <w:shd w:val="clear" w:color="auto" w:fill="auto"/>
            <w:vAlign w:val="center"/>
          </w:tcPr>
          <w:p w14:paraId="269E11CB">
            <w:pPr>
              <w:adjustRightInd/>
              <w:spacing w:line="240" w:lineRule="auto"/>
              <w:jc w:val="center"/>
              <w:rPr>
                <w:rFonts w:ascii="宋体" w:hAnsi="宋体"/>
                <w:sz w:val="18"/>
                <w:szCs w:val="24"/>
              </w:rPr>
            </w:pPr>
            <w:r>
              <w:rPr>
                <w:rFonts w:hint="eastAsia" w:ascii="宋体" w:hAnsi="宋体"/>
                <w:sz w:val="18"/>
                <w:szCs w:val="24"/>
              </w:rPr>
              <w:t>三级</w:t>
            </w:r>
          </w:p>
        </w:tc>
        <w:tc>
          <w:tcPr>
            <w:tcW w:w="1689" w:type="dxa"/>
            <w:tcBorders>
              <w:bottom w:val="single" w:color="auto" w:sz="8" w:space="0"/>
              <w:right w:val="single" w:color="auto" w:sz="8" w:space="0"/>
            </w:tcBorders>
            <w:shd w:val="clear" w:color="auto" w:fill="auto"/>
            <w:vAlign w:val="center"/>
          </w:tcPr>
          <w:p w14:paraId="191D718A">
            <w:pPr>
              <w:adjustRightInd/>
              <w:spacing w:line="240" w:lineRule="auto"/>
              <w:jc w:val="center"/>
              <w:rPr>
                <w:rFonts w:ascii="宋体" w:hAnsi="宋体"/>
                <w:sz w:val="18"/>
                <w:szCs w:val="24"/>
              </w:rPr>
            </w:pPr>
            <w:r>
              <w:rPr>
                <w:rFonts w:hint="eastAsia" w:ascii="宋体" w:hAnsi="宋体"/>
                <w:sz w:val="18"/>
                <w:szCs w:val="24"/>
              </w:rPr>
              <w:t>四级</w:t>
            </w:r>
          </w:p>
        </w:tc>
      </w:tr>
      <w:tr w14:paraId="3D4FD39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1116" w:type="dxa"/>
            <w:tcBorders>
              <w:top w:val="single" w:color="auto" w:sz="8" w:space="0"/>
              <w:left w:val="single" w:color="auto" w:sz="8" w:space="0"/>
              <w:bottom w:val="single" w:color="auto" w:sz="4" w:space="0"/>
              <w:tl2br w:val="nil"/>
              <w:tr2bl w:val="nil"/>
            </w:tcBorders>
            <w:shd w:val="clear" w:color="auto" w:fill="auto"/>
            <w:vAlign w:val="center"/>
          </w:tcPr>
          <w:p w14:paraId="2F9C782E">
            <w:pPr>
              <w:adjustRightInd/>
              <w:spacing w:line="240" w:lineRule="auto"/>
              <w:jc w:val="center"/>
              <w:rPr>
                <w:rFonts w:ascii="宋体" w:hAnsi="宋体"/>
                <w:sz w:val="18"/>
                <w:szCs w:val="24"/>
              </w:rPr>
            </w:pPr>
            <w:r>
              <w:rPr>
                <w:rFonts w:hint="eastAsia" w:ascii="宋体" w:hAnsi="宋体"/>
                <w:sz w:val="18"/>
                <w:szCs w:val="24"/>
              </w:rPr>
              <w:t>基坑工程</w:t>
            </w:r>
          </w:p>
        </w:tc>
        <w:tc>
          <w:tcPr>
            <w:tcW w:w="1690" w:type="dxa"/>
            <w:tcBorders>
              <w:top w:val="single" w:color="auto" w:sz="8" w:space="0"/>
              <w:bottom w:val="single" w:color="auto" w:sz="4" w:space="0"/>
              <w:tl2br w:val="nil"/>
              <w:tr2bl w:val="nil"/>
            </w:tcBorders>
            <w:shd w:val="clear" w:color="auto" w:fill="auto"/>
            <w:vAlign w:val="center"/>
          </w:tcPr>
          <w:p w14:paraId="20BB45B1">
            <w:pPr>
              <w:adjustRightInd/>
              <w:spacing w:line="240" w:lineRule="auto"/>
              <w:jc w:val="center"/>
              <w:rPr>
                <w:rFonts w:ascii="宋体" w:hAnsi="宋体"/>
                <w:sz w:val="18"/>
                <w:szCs w:val="24"/>
              </w:rPr>
            </w:pPr>
            <w:r>
              <w:rPr>
                <w:rFonts w:hint="eastAsia" w:ascii="宋体" w:hAnsi="宋体"/>
                <w:sz w:val="18"/>
                <w:szCs w:val="24"/>
              </w:rPr>
              <w:t>正对范围＋两侧各6h</w:t>
            </w:r>
          </w:p>
        </w:tc>
        <w:tc>
          <w:tcPr>
            <w:tcW w:w="1691" w:type="dxa"/>
            <w:tcBorders>
              <w:top w:val="single" w:color="auto" w:sz="8" w:space="0"/>
              <w:bottom w:val="single" w:color="auto" w:sz="4" w:space="0"/>
              <w:tl2br w:val="nil"/>
              <w:tr2bl w:val="nil"/>
            </w:tcBorders>
            <w:shd w:val="clear" w:color="auto" w:fill="auto"/>
            <w:vAlign w:val="center"/>
          </w:tcPr>
          <w:p w14:paraId="4B6D6DFE">
            <w:pPr>
              <w:adjustRightInd/>
              <w:spacing w:line="240" w:lineRule="auto"/>
              <w:jc w:val="center"/>
              <w:rPr>
                <w:rFonts w:ascii="宋体" w:hAnsi="宋体"/>
                <w:sz w:val="18"/>
                <w:szCs w:val="24"/>
              </w:rPr>
            </w:pPr>
            <w:r>
              <w:rPr>
                <w:rFonts w:hint="eastAsia" w:ascii="宋体" w:hAnsi="宋体"/>
                <w:sz w:val="18"/>
                <w:szCs w:val="24"/>
              </w:rPr>
              <w:t>正对范围＋两侧各4h～6h</w:t>
            </w:r>
          </w:p>
        </w:tc>
        <w:tc>
          <w:tcPr>
            <w:tcW w:w="1690" w:type="dxa"/>
            <w:tcBorders>
              <w:top w:val="single" w:color="auto" w:sz="8" w:space="0"/>
              <w:bottom w:val="single" w:color="auto" w:sz="4" w:space="0"/>
              <w:tl2br w:val="nil"/>
              <w:tr2bl w:val="nil"/>
            </w:tcBorders>
            <w:shd w:val="clear" w:color="auto" w:fill="auto"/>
            <w:vAlign w:val="center"/>
          </w:tcPr>
          <w:p w14:paraId="4021892F">
            <w:pPr>
              <w:adjustRightInd/>
              <w:spacing w:line="240" w:lineRule="auto"/>
              <w:jc w:val="center"/>
              <w:rPr>
                <w:rFonts w:ascii="宋体" w:hAnsi="宋体"/>
                <w:sz w:val="18"/>
                <w:szCs w:val="24"/>
              </w:rPr>
            </w:pPr>
            <w:r>
              <w:rPr>
                <w:rFonts w:hint="eastAsia" w:ascii="宋体" w:hAnsi="宋体"/>
                <w:sz w:val="18"/>
                <w:szCs w:val="24"/>
              </w:rPr>
              <w:t>正对范围＋两侧各4h</w:t>
            </w:r>
          </w:p>
        </w:tc>
        <w:tc>
          <w:tcPr>
            <w:tcW w:w="1690" w:type="dxa"/>
            <w:tcBorders>
              <w:top w:val="single" w:color="auto" w:sz="8" w:space="0"/>
              <w:bottom w:val="single" w:color="auto" w:sz="4" w:space="0"/>
              <w:tl2br w:val="nil"/>
              <w:tr2bl w:val="nil"/>
            </w:tcBorders>
            <w:shd w:val="clear" w:color="auto" w:fill="auto"/>
            <w:vAlign w:val="center"/>
          </w:tcPr>
          <w:p w14:paraId="619896BB">
            <w:pPr>
              <w:adjustRightInd/>
              <w:spacing w:line="240" w:lineRule="auto"/>
              <w:jc w:val="center"/>
              <w:rPr>
                <w:rFonts w:ascii="宋体" w:hAnsi="宋体"/>
                <w:sz w:val="18"/>
                <w:szCs w:val="24"/>
              </w:rPr>
            </w:pPr>
            <w:r>
              <w:rPr>
                <w:rFonts w:hint="eastAsia" w:ascii="宋体" w:hAnsi="宋体"/>
                <w:sz w:val="18"/>
                <w:szCs w:val="24"/>
              </w:rPr>
              <w:t>正对范围＋两侧各2h</w:t>
            </w:r>
          </w:p>
        </w:tc>
        <w:tc>
          <w:tcPr>
            <w:tcW w:w="1689" w:type="dxa"/>
            <w:tcBorders>
              <w:top w:val="single" w:color="auto" w:sz="8" w:space="0"/>
              <w:bottom w:val="single" w:color="auto" w:sz="4" w:space="0"/>
              <w:right w:val="single" w:color="auto" w:sz="8" w:space="0"/>
              <w:tl2br w:val="nil"/>
              <w:tr2bl w:val="nil"/>
            </w:tcBorders>
            <w:shd w:val="clear" w:color="auto" w:fill="auto"/>
            <w:vAlign w:val="center"/>
          </w:tcPr>
          <w:p w14:paraId="35DB68CA">
            <w:pPr>
              <w:adjustRightInd/>
              <w:spacing w:line="240" w:lineRule="auto"/>
              <w:jc w:val="center"/>
              <w:rPr>
                <w:rFonts w:ascii="宋体" w:hAnsi="宋体"/>
                <w:sz w:val="18"/>
                <w:szCs w:val="24"/>
              </w:rPr>
            </w:pPr>
            <w:r>
              <w:rPr>
                <w:rFonts w:hint="eastAsia" w:ascii="宋体" w:hAnsi="宋体"/>
                <w:sz w:val="18"/>
                <w:szCs w:val="24"/>
              </w:rPr>
              <w:t>正对范围</w:t>
            </w:r>
          </w:p>
        </w:tc>
      </w:tr>
      <w:tr w14:paraId="754DC23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1116" w:type="dxa"/>
            <w:tcBorders>
              <w:top w:val="single" w:color="auto" w:sz="4" w:space="0"/>
              <w:left w:val="single" w:color="auto" w:sz="8" w:space="0"/>
              <w:tl2br w:val="nil"/>
              <w:tr2bl w:val="nil"/>
            </w:tcBorders>
            <w:shd w:val="clear" w:color="auto" w:fill="auto"/>
            <w:vAlign w:val="center"/>
          </w:tcPr>
          <w:p w14:paraId="3A752943">
            <w:pPr>
              <w:adjustRightInd/>
              <w:spacing w:line="240" w:lineRule="auto"/>
              <w:jc w:val="center"/>
              <w:rPr>
                <w:rFonts w:ascii="宋体" w:hAnsi="宋体"/>
                <w:sz w:val="18"/>
                <w:szCs w:val="24"/>
              </w:rPr>
            </w:pPr>
            <w:r>
              <w:rPr>
                <w:rFonts w:hint="eastAsia" w:ascii="宋体" w:hAnsi="宋体"/>
                <w:sz w:val="18"/>
                <w:szCs w:val="24"/>
              </w:rPr>
              <w:t>隧道工程</w:t>
            </w:r>
          </w:p>
        </w:tc>
        <w:tc>
          <w:tcPr>
            <w:tcW w:w="1690" w:type="dxa"/>
            <w:tcBorders>
              <w:top w:val="single" w:color="auto" w:sz="4" w:space="0"/>
              <w:tl2br w:val="nil"/>
              <w:tr2bl w:val="nil"/>
            </w:tcBorders>
            <w:shd w:val="clear" w:color="auto" w:fill="auto"/>
            <w:vAlign w:val="center"/>
          </w:tcPr>
          <w:p w14:paraId="3BBCCE46">
            <w:pPr>
              <w:adjustRightInd/>
              <w:spacing w:line="240" w:lineRule="auto"/>
              <w:jc w:val="center"/>
              <w:rPr>
                <w:rFonts w:ascii="宋体" w:hAnsi="宋体"/>
                <w:sz w:val="18"/>
                <w:szCs w:val="24"/>
              </w:rPr>
            </w:pPr>
            <w:r>
              <w:rPr>
                <w:rFonts w:hint="eastAsia" w:ascii="宋体" w:hAnsi="宋体"/>
                <w:sz w:val="18"/>
                <w:szCs w:val="24"/>
              </w:rPr>
              <w:t>正对范围＋两侧不小于50</w:t>
            </w:r>
            <w:r>
              <w:rPr>
                <w:rFonts w:ascii="宋体" w:hAnsi="宋体"/>
                <w:sz w:val="18"/>
                <w:szCs w:val="24"/>
              </w:rPr>
              <w:t> </w:t>
            </w:r>
            <w:r>
              <w:rPr>
                <w:rFonts w:hint="eastAsia" w:ascii="宋体" w:hAnsi="宋体"/>
                <w:sz w:val="18"/>
                <w:szCs w:val="24"/>
              </w:rPr>
              <w:t>m或6b</w:t>
            </w:r>
          </w:p>
        </w:tc>
        <w:tc>
          <w:tcPr>
            <w:tcW w:w="1691" w:type="dxa"/>
            <w:tcBorders>
              <w:top w:val="single" w:color="auto" w:sz="4" w:space="0"/>
              <w:tl2br w:val="nil"/>
              <w:tr2bl w:val="nil"/>
            </w:tcBorders>
            <w:shd w:val="clear" w:color="auto" w:fill="auto"/>
            <w:vAlign w:val="center"/>
          </w:tcPr>
          <w:p w14:paraId="55423296">
            <w:pPr>
              <w:adjustRightInd/>
              <w:spacing w:line="240" w:lineRule="auto"/>
              <w:jc w:val="center"/>
              <w:rPr>
                <w:rFonts w:ascii="宋体" w:hAnsi="宋体"/>
                <w:sz w:val="18"/>
                <w:szCs w:val="24"/>
              </w:rPr>
            </w:pPr>
            <w:r>
              <w:rPr>
                <w:rFonts w:hint="eastAsia" w:ascii="宋体" w:hAnsi="宋体"/>
                <w:sz w:val="18"/>
                <w:szCs w:val="24"/>
              </w:rPr>
              <w:t>正对范围＋两侧不小于30</w:t>
            </w:r>
            <w:r>
              <w:rPr>
                <w:rFonts w:ascii="宋体" w:hAnsi="宋体"/>
                <w:sz w:val="18"/>
                <w:szCs w:val="24"/>
              </w:rPr>
              <w:t> </w:t>
            </w:r>
            <w:r>
              <w:rPr>
                <w:rFonts w:hint="eastAsia" w:ascii="宋体" w:hAnsi="宋体"/>
                <w:sz w:val="18"/>
                <w:szCs w:val="24"/>
              </w:rPr>
              <w:t>m或4b</w:t>
            </w:r>
          </w:p>
        </w:tc>
        <w:tc>
          <w:tcPr>
            <w:tcW w:w="1690" w:type="dxa"/>
            <w:tcBorders>
              <w:top w:val="single" w:color="auto" w:sz="4" w:space="0"/>
              <w:tl2br w:val="nil"/>
              <w:tr2bl w:val="nil"/>
            </w:tcBorders>
            <w:shd w:val="clear" w:color="auto" w:fill="auto"/>
            <w:vAlign w:val="center"/>
          </w:tcPr>
          <w:p w14:paraId="679B988E">
            <w:pPr>
              <w:adjustRightInd/>
              <w:spacing w:line="240" w:lineRule="auto"/>
              <w:jc w:val="center"/>
              <w:rPr>
                <w:rFonts w:ascii="宋体" w:hAnsi="宋体"/>
                <w:sz w:val="18"/>
                <w:szCs w:val="24"/>
              </w:rPr>
            </w:pPr>
            <w:r>
              <w:rPr>
                <w:rFonts w:hint="eastAsia" w:ascii="宋体" w:hAnsi="宋体"/>
                <w:sz w:val="18"/>
                <w:szCs w:val="24"/>
              </w:rPr>
              <w:t>正对范围＋两侧不小于20</w:t>
            </w:r>
            <w:r>
              <w:rPr>
                <w:rFonts w:ascii="宋体" w:hAnsi="宋体"/>
                <w:sz w:val="18"/>
                <w:szCs w:val="24"/>
              </w:rPr>
              <w:t> </w:t>
            </w:r>
            <w:r>
              <w:rPr>
                <w:rFonts w:hint="eastAsia" w:ascii="宋体" w:hAnsi="宋体"/>
                <w:sz w:val="18"/>
                <w:szCs w:val="24"/>
              </w:rPr>
              <w:t>m</w:t>
            </w:r>
          </w:p>
        </w:tc>
        <w:tc>
          <w:tcPr>
            <w:tcW w:w="1690" w:type="dxa"/>
            <w:tcBorders>
              <w:top w:val="single" w:color="auto" w:sz="4" w:space="0"/>
              <w:tl2br w:val="nil"/>
              <w:tr2bl w:val="nil"/>
            </w:tcBorders>
            <w:shd w:val="clear" w:color="auto" w:fill="auto"/>
            <w:vAlign w:val="center"/>
          </w:tcPr>
          <w:p w14:paraId="57386749">
            <w:pPr>
              <w:adjustRightInd/>
              <w:spacing w:line="240" w:lineRule="auto"/>
              <w:jc w:val="center"/>
              <w:rPr>
                <w:rFonts w:ascii="宋体" w:hAnsi="宋体"/>
                <w:sz w:val="18"/>
                <w:szCs w:val="24"/>
              </w:rPr>
            </w:pPr>
            <w:r>
              <w:rPr>
                <w:rFonts w:hint="eastAsia" w:ascii="宋体" w:hAnsi="宋体"/>
                <w:sz w:val="18"/>
                <w:szCs w:val="24"/>
              </w:rPr>
              <w:t>正对范围＋两侧不小于10</w:t>
            </w:r>
            <w:r>
              <w:rPr>
                <w:rFonts w:ascii="宋体" w:hAnsi="宋体"/>
                <w:sz w:val="18"/>
                <w:szCs w:val="24"/>
              </w:rPr>
              <w:t> </w:t>
            </w:r>
            <w:r>
              <w:rPr>
                <w:rFonts w:hint="eastAsia" w:ascii="宋体" w:hAnsi="宋体"/>
                <w:sz w:val="18"/>
                <w:szCs w:val="24"/>
              </w:rPr>
              <w:t>m</w:t>
            </w:r>
          </w:p>
        </w:tc>
        <w:tc>
          <w:tcPr>
            <w:tcW w:w="1689" w:type="dxa"/>
            <w:tcBorders>
              <w:top w:val="single" w:color="auto" w:sz="4" w:space="0"/>
              <w:right w:val="single" w:color="auto" w:sz="8" w:space="0"/>
              <w:tl2br w:val="nil"/>
              <w:tr2bl w:val="nil"/>
            </w:tcBorders>
            <w:shd w:val="clear" w:color="auto" w:fill="auto"/>
            <w:vAlign w:val="center"/>
          </w:tcPr>
          <w:p w14:paraId="29DF4459">
            <w:pPr>
              <w:adjustRightInd/>
              <w:spacing w:line="240" w:lineRule="auto"/>
              <w:jc w:val="center"/>
              <w:rPr>
                <w:rFonts w:ascii="宋体" w:hAnsi="宋体"/>
                <w:sz w:val="18"/>
                <w:szCs w:val="24"/>
              </w:rPr>
            </w:pPr>
            <w:r>
              <w:rPr>
                <w:rFonts w:hint="eastAsia" w:ascii="宋体" w:hAnsi="宋体"/>
                <w:sz w:val="18"/>
                <w:szCs w:val="24"/>
              </w:rPr>
              <w:t>正对范围</w:t>
            </w:r>
          </w:p>
        </w:tc>
      </w:tr>
      <w:tr w14:paraId="1A66BDC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1116" w:type="dxa"/>
            <w:tcBorders>
              <w:left w:val="single" w:color="auto" w:sz="8" w:space="0"/>
              <w:bottom w:val="single" w:color="auto" w:sz="8" w:space="0"/>
              <w:tl2br w:val="nil"/>
              <w:tr2bl w:val="nil"/>
            </w:tcBorders>
            <w:shd w:val="clear" w:color="auto" w:fill="auto"/>
            <w:vAlign w:val="center"/>
          </w:tcPr>
          <w:p w14:paraId="4321183E">
            <w:pPr>
              <w:adjustRightInd/>
              <w:spacing w:line="240" w:lineRule="auto"/>
              <w:jc w:val="center"/>
              <w:rPr>
                <w:rFonts w:ascii="宋体" w:hAnsi="宋体"/>
                <w:sz w:val="18"/>
                <w:szCs w:val="24"/>
              </w:rPr>
            </w:pPr>
            <w:r>
              <w:rPr>
                <w:rFonts w:hint="eastAsia" w:ascii="宋体" w:hAnsi="宋体"/>
                <w:sz w:val="18"/>
                <w:szCs w:val="24"/>
              </w:rPr>
              <w:t>其它工程</w:t>
            </w:r>
          </w:p>
        </w:tc>
        <w:tc>
          <w:tcPr>
            <w:tcW w:w="1690" w:type="dxa"/>
            <w:tcBorders>
              <w:bottom w:val="single" w:color="auto" w:sz="8" w:space="0"/>
              <w:tl2br w:val="nil"/>
              <w:tr2bl w:val="nil"/>
            </w:tcBorders>
            <w:shd w:val="clear" w:color="auto" w:fill="auto"/>
            <w:vAlign w:val="center"/>
          </w:tcPr>
          <w:p w14:paraId="67ABCF06">
            <w:pPr>
              <w:adjustRightInd/>
              <w:spacing w:line="240" w:lineRule="auto"/>
              <w:jc w:val="center"/>
              <w:rPr>
                <w:rFonts w:ascii="宋体" w:hAnsi="宋体"/>
                <w:sz w:val="18"/>
                <w:szCs w:val="24"/>
              </w:rPr>
            </w:pPr>
            <w:r>
              <w:rPr>
                <w:rFonts w:hint="eastAsia" w:ascii="宋体" w:hAnsi="宋体"/>
                <w:sz w:val="18"/>
                <w:szCs w:val="24"/>
              </w:rPr>
              <w:t>正对范围＋两侧不小于30</w:t>
            </w:r>
            <w:r>
              <w:rPr>
                <w:rFonts w:ascii="宋体" w:hAnsi="宋体"/>
                <w:sz w:val="18"/>
                <w:szCs w:val="24"/>
              </w:rPr>
              <w:t> </w:t>
            </w:r>
            <w:r>
              <w:rPr>
                <w:rFonts w:hint="eastAsia" w:ascii="宋体" w:hAnsi="宋体"/>
                <w:sz w:val="18"/>
                <w:szCs w:val="24"/>
              </w:rPr>
              <w:t>m</w:t>
            </w:r>
          </w:p>
        </w:tc>
        <w:tc>
          <w:tcPr>
            <w:tcW w:w="1691" w:type="dxa"/>
            <w:tcBorders>
              <w:bottom w:val="single" w:color="auto" w:sz="8" w:space="0"/>
              <w:tl2br w:val="nil"/>
              <w:tr2bl w:val="nil"/>
            </w:tcBorders>
            <w:shd w:val="clear" w:color="auto" w:fill="auto"/>
            <w:vAlign w:val="center"/>
          </w:tcPr>
          <w:p w14:paraId="4532047A">
            <w:pPr>
              <w:adjustRightInd/>
              <w:spacing w:line="240" w:lineRule="auto"/>
              <w:jc w:val="center"/>
              <w:rPr>
                <w:rFonts w:ascii="宋体" w:hAnsi="宋体"/>
                <w:sz w:val="18"/>
                <w:szCs w:val="24"/>
              </w:rPr>
            </w:pPr>
            <w:r>
              <w:rPr>
                <w:rFonts w:hint="eastAsia" w:ascii="宋体" w:hAnsi="宋体"/>
                <w:sz w:val="18"/>
                <w:szCs w:val="24"/>
              </w:rPr>
              <w:t>正对范围＋两侧不小于20</w:t>
            </w:r>
            <w:r>
              <w:rPr>
                <w:rFonts w:ascii="宋体" w:hAnsi="宋体"/>
                <w:sz w:val="18"/>
                <w:szCs w:val="24"/>
              </w:rPr>
              <w:t> </w:t>
            </w:r>
            <w:r>
              <w:rPr>
                <w:rFonts w:hint="eastAsia" w:ascii="宋体" w:hAnsi="宋体"/>
                <w:sz w:val="18"/>
                <w:szCs w:val="24"/>
              </w:rPr>
              <w:t>m</w:t>
            </w:r>
          </w:p>
        </w:tc>
        <w:tc>
          <w:tcPr>
            <w:tcW w:w="1690" w:type="dxa"/>
            <w:tcBorders>
              <w:bottom w:val="single" w:color="auto" w:sz="8" w:space="0"/>
              <w:tl2br w:val="nil"/>
              <w:tr2bl w:val="nil"/>
            </w:tcBorders>
            <w:shd w:val="clear" w:color="auto" w:fill="auto"/>
            <w:vAlign w:val="center"/>
          </w:tcPr>
          <w:p w14:paraId="2AE29A5B">
            <w:pPr>
              <w:adjustRightInd/>
              <w:spacing w:line="240" w:lineRule="auto"/>
              <w:jc w:val="center"/>
              <w:rPr>
                <w:rFonts w:ascii="宋体" w:hAnsi="宋体"/>
                <w:sz w:val="18"/>
                <w:szCs w:val="24"/>
              </w:rPr>
            </w:pPr>
            <w:r>
              <w:rPr>
                <w:rFonts w:hint="eastAsia" w:ascii="宋体" w:hAnsi="宋体"/>
                <w:sz w:val="18"/>
                <w:szCs w:val="24"/>
              </w:rPr>
              <w:t>正对范围＋两侧不小于10</w:t>
            </w:r>
            <w:r>
              <w:rPr>
                <w:rFonts w:ascii="宋体" w:hAnsi="宋体"/>
                <w:sz w:val="18"/>
                <w:szCs w:val="24"/>
              </w:rPr>
              <w:t> </w:t>
            </w:r>
            <w:r>
              <w:rPr>
                <w:rFonts w:hint="eastAsia" w:ascii="宋体" w:hAnsi="宋体"/>
                <w:sz w:val="18"/>
                <w:szCs w:val="24"/>
              </w:rPr>
              <w:t>m</w:t>
            </w:r>
          </w:p>
        </w:tc>
        <w:tc>
          <w:tcPr>
            <w:tcW w:w="1690" w:type="dxa"/>
            <w:tcBorders>
              <w:bottom w:val="single" w:color="auto" w:sz="8" w:space="0"/>
              <w:tl2br w:val="nil"/>
              <w:tr2bl w:val="nil"/>
            </w:tcBorders>
            <w:shd w:val="clear" w:color="auto" w:fill="auto"/>
            <w:vAlign w:val="center"/>
          </w:tcPr>
          <w:p w14:paraId="52486D53">
            <w:pPr>
              <w:adjustRightInd/>
              <w:spacing w:line="240" w:lineRule="auto"/>
              <w:jc w:val="center"/>
              <w:rPr>
                <w:rFonts w:ascii="宋体" w:hAnsi="宋体"/>
                <w:sz w:val="18"/>
                <w:szCs w:val="24"/>
              </w:rPr>
            </w:pPr>
            <w:r>
              <w:rPr>
                <w:rFonts w:hint="eastAsia" w:ascii="宋体" w:hAnsi="宋体"/>
                <w:sz w:val="18"/>
                <w:szCs w:val="24"/>
              </w:rPr>
              <w:t>正对范围</w:t>
            </w:r>
          </w:p>
        </w:tc>
        <w:tc>
          <w:tcPr>
            <w:tcW w:w="1689" w:type="dxa"/>
            <w:tcBorders>
              <w:bottom w:val="single" w:color="auto" w:sz="8" w:space="0"/>
              <w:right w:val="single" w:color="auto" w:sz="8" w:space="0"/>
              <w:tl2br w:val="nil"/>
              <w:tr2bl w:val="nil"/>
            </w:tcBorders>
            <w:shd w:val="clear" w:color="auto" w:fill="auto"/>
            <w:vAlign w:val="center"/>
          </w:tcPr>
          <w:p w14:paraId="3F96E1F1">
            <w:pPr>
              <w:adjustRightInd/>
              <w:spacing w:line="240" w:lineRule="auto"/>
              <w:jc w:val="center"/>
              <w:rPr>
                <w:rFonts w:ascii="宋体" w:hAnsi="宋体"/>
                <w:sz w:val="18"/>
                <w:szCs w:val="24"/>
              </w:rPr>
            </w:pPr>
            <w:r>
              <w:rPr>
                <w:rFonts w:hint="eastAsia" w:ascii="宋体" w:hAnsi="宋体"/>
                <w:sz w:val="18"/>
                <w:szCs w:val="24"/>
              </w:rPr>
              <w:t>正对范围</w:t>
            </w:r>
          </w:p>
        </w:tc>
      </w:tr>
      <w:tr w14:paraId="46A3B7B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566" w:type="dxa"/>
            <w:gridSpan w:val="6"/>
            <w:tcBorders>
              <w:top w:val="single" w:color="auto" w:sz="8" w:space="0"/>
              <w:left w:val="single" w:color="auto" w:sz="8" w:space="0"/>
              <w:bottom w:val="single" w:color="auto" w:sz="8" w:space="0"/>
              <w:right w:val="single" w:color="auto" w:sz="8" w:space="0"/>
            </w:tcBorders>
            <w:shd w:val="clear" w:color="auto" w:fill="auto"/>
            <w:vAlign w:val="center"/>
          </w:tcPr>
          <w:p w14:paraId="728A81D5">
            <w:pPr>
              <w:pStyle w:val="179"/>
              <w:rPr>
                <w:rFonts w:cs="黑体"/>
              </w:rPr>
            </w:pPr>
            <w:r>
              <w:rPr>
                <w:rFonts w:hint="eastAsia"/>
              </w:rPr>
              <w:t>h表示基坑开挖深度；b表示隧道外径或宽度。</w:t>
            </w:r>
          </w:p>
        </w:tc>
      </w:tr>
    </w:tbl>
    <w:p w14:paraId="11CC0B0D">
      <w:pPr>
        <w:pStyle w:val="78"/>
        <w:spacing w:before="156" w:after="156"/>
      </w:pPr>
      <w:bookmarkStart w:id="116" w:name="_Toc192143264"/>
      <w:bookmarkStart w:id="117" w:name="_Toc191909137"/>
      <w:r>
        <w:rPr>
          <w:rFonts w:hint="eastAsia"/>
        </w:rPr>
        <w:t>既有结构监测范围</w:t>
      </w:r>
      <w:bookmarkEnd w:id="116"/>
      <w:bookmarkEnd w:id="117"/>
    </w:p>
    <w:p w14:paraId="5BD0B934">
      <w:pPr>
        <w:pStyle w:val="212"/>
      </w:pPr>
      <w:r>
        <w:rPr>
          <w:rFonts w:hint="eastAsia"/>
        </w:rPr>
        <w:t>外部作业为基坑工程、管线工程和道路工程时，既有结构监测范围宜参照表B.2～表B.4执行。</w:t>
      </w:r>
    </w:p>
    <w:p w14:paraId="715DE4AB">
      <w:pPr>
        <w:pStyle w:val="77"/>
        <w:spacing w:before="156" w:after="156"/>
      </w:pPr>
      <w:r>
        <w:rPr>
          <w:rFonts w:hint="eastAsia"/>
        </w:rPr>
        <w:t>基坑工程作业时既有结构的监测范围</w:t>
      </w:r>
    </w:p>
    <w:tbl>
      <w:tblPr>
        <w:tblStyle w:val="26"/>
        <w:tblW w:w="4999" w:type="pct"/>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1298"/>
        <w:gridCol w:w="2111"/>
        <w:gridCol w:w="2226"/>
        <w:gridCol w:w="2025"/>
        <w:gridCol w:w="1908"/>
      </w:tblGrid>
      <w:tr w14:paraId="79C351D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70" w:hRule="atLeast"/>
          <w:jc w:val="center"/>
        </w:trPr>
        <w:tc>
          <w:tcPr>
            <w:tcW w:w="679" w:type="pct"/>
            <w:vMerge w:val="restart"/>
            <w:tcBorders>
              <w:top w:val="single" w:color="auto" w:sz="8" w:space="0"/>
              <w:left w:val="single" w:color="auto" w:sz="8" w:space="0"/>
            </w:tcBorders>
            <w:shd w:val="clear" w:color="auto" w:fill="auto"/>
            <w:vAlign w:val="center"/>
          </w:tcPr>
          <w:p w14:paraId="3A1A59B9">
            <w:pPr>
              <w:adjustRightInd/>
              <w:spacing w:line="240" w:lineRule="auto"/>
              <w:jc w:val="center"/>
              <w:rPr>
                <w:rFonts w:ascii="宋体" w:hAnsi="Times New Roman"/>
                <w:sz w:val="18"/>
                <w:szCs w:val="24"/>
              </w:rPr>
            </w:pPr>
            <w:r>
              <w:rPr>
                <w:rFonts w:hint="eastAsia" w:ascii="宋体" w:hAnsi="Times New Roman"/>
                <w:sz w:val="18"/>
                <w:szCs w:val="24"/>
              </w:rPr>
              <w:t>监测项目</w:t>
            </w:r>
          </w:p>
        </w:tc>
        <w:tc>
          <w:tcPr>
            <w:tcW w:w="4321" w:type="pct"/>
            <w:gridSpan w:val="4"/>
            <w:tcBorders>
              <w:top w:val="single" w:color="auto" w:sz="8" w:space="0"/>
              <w:right w:val="single" w:color="auto" w:sz="8" w:space="0"/>
            </w:tcBorders>
            <w:shd w:val="clear" w:color="auto" w:fill="auto"/>
            <w:vAlign w:val="center"/>
          </w:tcPr>
          <w:p w14:paraId="1FF0F3BD">
            <w:pPr>
              <w:adjustRightInd/>
              <w:spacing w:line="240" w:lineRule="auto"/>
              <w:jc w:val="center"/>
              <w:rPr>
                <w:rFonts w:ascii="宋体" w:hAnsi="Times New Roman"/>
                <w:sz w:val="18"/>
                <w:szCs w:val="24"/>
              </w:rPr>
            </w:pPr>
            <w:r>
              <w:rPr>
                <w:rFonts w:hint="eastAsia" w:ascii="宋体" w:hAnsi="Times New Roman"/>
                <w:sz w:val="18"/>
                <w:szCs w:val="24"/>
              </w:rPr>
              <w:t>外部作业影响等级</w:t>
            </w:r>
          </w:p>
        </w:tc>
      </w:tr>
      <w:tr w14:paraId="067D21C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70" w:hRule="atLeast"/>
          <w:jc w:val="center"/>
        </w:trPr>
        <w:tc>
          <w:tcPr>
            <w:tcW w:w="679" w:type="pct"/>
            <w:vMerge w:val="continue"/>
            <w:tcBorders>
              <w:left w:val="single" w:color="auto" w:sz="8" w:space="0"/>
              <w:bottom w:val="single" w:color="auto" w:sz="8" w:space="0"/>
            </w:tcBorders>
            <w:shd w:val="clear" w:color="auto" w:fill="auto"/>
            <w:vAlign w:val="center"/>
          </w:tcPr>
          <w:p w14:paraId="5528213D">
            <w:pPr>
              <w:adjustRightInd/>
              <w:spacing w:line="240" w:lineRule="auto"/>
              <w:jc w:val="center"/>
              <w:rPr>
                <w:rFonts w:ascii="宋体" w:hAnsi="Times New Roman"/>
                <w:sz w:val="18"/>
                <w:szCs w:val="24"/>
              </w:rPr>
            </w:pPr>
          </w:p>
        </w:tc>
        <w:tc>
          <w:tcPr>
            <w:tcW w:w="1103" w:type="pct"/>
            <w:tcBorders>
              <w:bottom w:val="single" w:color="auto" w:sz="8" w:space="0"/>
            </w:tcBorders>
            <w:shd w:val="clear" w:color="auto" w:fill="auto"/>
            <w:vAlign w:val="center"/>
          </w:tcPr>
          <w:p w14:paraId="7F90038A">
            <w:pPr>
              <w:adjustRightInd/>
              <w:spacing w:line="240" w:lineRule="auto"/>
              <w:jc w:val="center"/>
              <w:rPr>
                <w:rFonts w:ascii="宋体" w:hAnsi="Times New Roman"/>
                <w:sz w:val="18"/>
                <w:szCs w:val="24"/>
              </w:rPr>
            </w:pPr>
            <w:r>
              <w:rPr>
                <w:rFonts w:hint="eastAsia" w:ascii="宋体" w:hAnsi="Times New Roman"/>
                <w:sz w:val="18"/>
                <w:szCs w:val="24"/>
              </w:rPr>
              <w:t>特级</w:t>
            </w:r>
          </w:p>
        </w:tc>
        <w:tc>
          <w:tcPr>
            <w:tcW w:w="1163" w:type="pct"/>
            <w:tcBorders>
              <w:bottom w:val="single" w:color="auto" w:sz="8" w:space="0"/>
            </w:tcBorders>
            <w:shd w:val="clear" w:color="auto" w:fill="auto"/>
            <w:vAlign w:val="center"/>
          </w:tcPr>
          <w:p w14:paraId="52E4B1EE">
            <w:pPr>
              <w:adjustRightInd/>
              <w:spacing w:line="240" w:lineRule="auto"/>
              <w:jc w:val="center"/>
              <w:rPr>
                <w:rFonts w:ascii="宋体" w:hAnsi="Times New Roman"/>
                <w:sz w:val="18"/>
                <w:szCs w:val="24"/>
              </w:rPr>
            </w:pPr>
            <w:r>
              <w:rPr>
                <w:rFonts w:hint="eastAsia" w:ascii="宋体" w:hAnsi="Times New Roman"/>
                <w:sz w:val="18"/>
                <w:szCs w:val="24"/>
              </w:rPr>
              <w:t>一级</w:t>
            </w:r>
          </w:p>
        </w:tc>
        <w:tc>
          <w:tcPr>
            <w:tcW w:w="1058" w:type="pct"/>
            <w:tcBorders>
              <w:bottom w:val="single" w:color="auto" w:sz="8" w:space="0"/>
            </w:tcBorders>
            <w:shd w:val="clear" w:color="auto" w:fill="auto"/>
            <w:vAlign w:val="center"/>
          </w:tcPr>
          <w:p w14:paraId="2A8AC769">
            <w:pPr>
              <w:adjustRightInd/>
              <w:spacing w:line="240" w:lineRule="auto"/>
              <w:jc w:val="center"/>
              <w:rPr>
                <w:rFonts w:ascii="宋体" w:hAnsi="Times New Roman"/>
                <w:sz w:val="18"/>
                <w:szCs w:val="24"/>
              </w:rPr>
            </w:pPr>
            <w:r>
              <w:rPr>
                <w:rFonts w:hint="eastAsia" w:ascii="宋体" w:hAnsi="Times New Roman"/>
                <w:sz w:val="18"/>
                <w:szCs w:val="24"/>
              </w:rPr>
              <w:t>二级</w:t>
            </w:r>
          </w:p>
        </w:tc>
        <w:tc>
          <w:tcPr>
            <w:tcW w:w="997" w:type="pct"/>
            <w:tcBorders>
              <w:bottom w:val="single" w:color="auto" w:sz="8" w:space="0"/>
              <w:right w:val="single" w:color="auto" w:sz="8" w:space="0"/>
            </w:tcBorders>
            <w:shd w:val="clear" w:color="auto" w:fill="auto"/>
            <w:vAlign w:val="center"/>
          </w:tcPr>
          <w:p w14:paraId="2910D9B8">
            <w:pPr>
              <w:adjustRightInd/>
              <w:spacing w:line="240" w:lineRule="auto"/>
              <w:jc w:val="center"/>
              <w:rPr>
                <w:rFonts w:ascii="宋体" w:hAnsi="Times New Roman"/>
                <w:sz w:val="18"/>
                <w:szCs w:val="24"/>
              </w:rPr>
            </w:pPr>
            <w:r>
              <w:rPr>
                <w:rFonts w:hint="eastAsia" w:ascii="宋体" w:hAnsi="Times New Roman"/>
                <w:sz w:val="18"/>
                <w:szCs w:val="24"/>
              </w:rPr>
              <w:t>三级</w:t>
            </w:r>
          </w:p>
        </w:tc>
      </w:tr>
      <w:tr w14:paraId="56CFE08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70" w:hRule="atLeast"/>
          <w:jc w:val="center"/>
        </w:trPr>
        <w:tc>
          <w:tcPr>
            <w:tcW w:w="679" w:type="pct"/>
            <w:tcBorders>
              <w:top w:val="single" w:color="auto" w:sz="8" w:space="0"/>
              <w:left w:val="single" w:color="auto" w:sz="8" w:space="0"/>
              <w:bottom w:val="single" w:color="auto" w:sz="4" w:space="0"/>
              <w:tl2br w:val="nil"/>
              <w:tr2bl w:val="nil"/>
            </w:tcBorders>
            <w:shd w:val="clear" w:color="auto" w:fill="auto"/>
            <w:vAlign w:val="center"/>
          </w:tcPr>
          <w:p w14:paraId="09851F58">
            <w:pPr>
              <w:adjustRightInd/>
              <w:spacing w:line="240" w:lineRule="auto"/>
              <w:jc w:val="center"/>
              <w:rPr>
                <w:rFonts w:ascii="宋体" w:hAnsi="Times New Roman"/>
                <w:sz w:val="18"/>
                <w:szCs w:val="24"/>
              </w:rPr>
            </w:pPr>
            <w:r>
              <w:rPr>
                <w:rFonts w:hint="eastAsia" w:ascii="宋体" w:hAnsi="Times New Roman"/>
                <w:sz w:val="18"/>
                <w:szCs w:val="24"/>
              </w:rPr>
              <w:t>竖向位移</w:t>
            </w:r>
          </w:p>
        </w:tc>
        <w:tc>
          <w:tcPr>
            <w:tcW w:w="1103" w:type="pct"/>
            <w:tcBorders>
              <w:top w:val="single" w:color="auto" w:sz="8" w:space="0"/>
              <w:bottom w:val="single" w:color="auto" w:sz="4" w:space="0"/>
              <w:tl2br w:val="nil"/>
              <w:tr2bl w:val="nil"/>
            </w:tcBorders>
            <w:shd w:val="clear" w:color="auto" w:fill="auto"/>
            <w:vAlign w:val="center"/>
          </w:tcPr>
          <w:p w14:paraId="53101CDA">
            <w:pPr>
              <w:adjustRightInd/>
              <w:spacing w:line="240" w:lineRule="auto"/>
              <w:jc w:val="center"/>
              <w:rPr>
                <w:rFonts w:ascii="宋体" w:hAnsi="Times New Roman"/>
                <w:sz w:val="18"/>
                <w:szCs w:val="24"/>
              </w:rPr>
            </w:pPr>
            <w:r>
              <w:rPr>
                <w:rFonts w:hint="eastAsia" w:ascii="宋体" w:hAnsi="Times New Roman"/>
                <w:sz w:val="18"/>
                <w:szCs w:val="24"/>
              </w:rPr>
              <w:t>正对范围＋两侧各6h</w:t>
            </w:r>
          </w:p>
        </w:tc>
        <w:tc>
          <w:tcPr>
            <w:tcW w:w="1163" w:type="pct"/>
            <w:tcBorders>
              <w:top w:val="single" w:color="auto" w:sz="8" w:space="0"/>
              <w:bottom w:val="single" w:color="auto" w:sz="4" w:space="0"/>
              <w:tl2br w:val="nil"/>
              <w:tr2bl w:val="nil"/>
            </w:tcBorders>
            <w:shd w:val="clear" w:color="auto" w:fill="auto"/>
            <w:vAlign w:val="center"/>
          </w:tcPr>
          <w:p w14:paraId="2C2FC5A4">
            <w:pPr>
              <w:adjustRightInd/>
              <w:spacing w:line="240" w:lineRule="auto"/>
              <w:jc w:val="center"/>
              <w:rPr>
                <w:rFonts w:ascii="宋体" w:hAnsi="Times New Roman"/>
                <w:sz w:val="18"/>
                <w:szCs w:val="24"/>
              </w:rPr>
            </w:pPr>
            <w:r>
              <w:rPr>
                <w:rFonts w:hint="eastAsia" w:ascii="宋体" w:hAnsi="Times New Roman"/>
                <w:sz w:val="18"/>
                <w:szCs w:val="24"/>
              </w:rPr>
              <w:t>正对范围＋两侧各4h～6h</w:t>
            </w:r>
          </w:p>
        </w:tc>
        <w:tc>
          <w:tcPr>
            <w:tcW w:w="1058" w:type="pct"/>
            <w:tcBorders>
              <w:top w:val="single" w:color="auto" w:sz="8" w:space="0"/>
              <w:bottom w:val="single" w:color="auto" w:sz="4" w:space="0"/>
              <w:tl2br w:val="nil"/>
              <w:tr2bl w:val="nil"/>
            </w:tcBorders>
            <w:shd w:val="clear" w:color="auto" w:fill="auto"/>
            <w:vAlign w:val="center"/>
          </w:tcPr>
          <w:p w14:paraId="3FBDF461">
            <w:pPr>
              <w:adjustRightInd/>
              <w:spacing w:line="240" w:lineRule="auto"/>
              <w:jc w:val="center"/>
              <w:rPr>
                <w:rFonts w:ascii="宋体" w:hAnsi="Times New Roman"/>
                <w:sz w:val="18"/>
                <w:szCs w:val="24"/>
              </w:rPr>
            </w:pPr>
            <w:r>
              <w:rPr>
                <w:rFonts w:hint="eastAsia" w:ascii="宋体" w:hAnsi="Times New Roman"/>
                <w:sz w:val="18"/>
                <w:szCs w:val="24"/>
              </w:rPr>
              <w:t>正对范围＋两侧各4h</w:t>
            </w:r>
          </w:p>
        </w:tc>
        <w:tc>
          <w:tcPr>
            <w:tcW w:w="997" w:type="pct"/>
            <w:tcBorders>
              <w:top w:val="single" w:color="auto" w:sz="8" w:space="0"/>
              <w:bottom w:val="single" w:color="auto" w:sz="4" w:space="0"/>
              <w:right w:val="single" w:color="auto" w:sz="8" w:space="0"/>
              <w:tl2br w:val="nil"/>
              <w:tr2bl w:val="nil"/>
            </w:tcBorders>
            <w:shd w:val="clear" w:color="auto" w:fill="auto"/>
            <w:vAlign w:val="center"/>
          </w:tcPr>
          <w:p w14:paraId="7554F1DF">
            <w:pPr>
              <w:adjustRightInd/>
              <w:spacing w:line="240" w:lineRule="auto"/>
              <w:jc w:val="center"/>
              <w:rPr>
                <w:rFonts w:ascii="宋体" w:hAnsi="Times New Roman"/>
                <w:sz w:val="18"/>
                <w:szCs w:val="24"/>
              </w:rPr>
            </w:pPr>
            <w:r>
              <w:rPr>
                <w:rFonts w:hint="eastAsia" w:ascii="宋体" w:hAnsi="Times New Roman"/>
                <w:sz w:val="18"/>
                <w:szCs w:val="24"/>
              </w:rPr>
              <w:t>正对范围＋两侧各2h</w:t>
            </w:r>
          </w:p>
        </w:tc>
      </w:tr>
      <w:tr w14:paraId="49C3A81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70" w:hRule="atLeast"/>
          <w:jc w:val="center"/>
        </w:trPr>
        <w:tc>
          <w:tcPr>
            <w:tcW w:w="679" w:type="pct"/>
            <w:tcBorders>
              <w:top w:val="single" w:color="auto" w:sz="4" w:space="0"/>
              <w:left w:val="single" w:color="auto" w:sz="8" w:space="0"/>
              <w:tl2br w:val="nil"/>
              <w:tr2bl w:val="nil"/>
            </w:tcBorders>
            <w:shd w:val="clear" w:color="auto" w:fill="auto"/>
            <w:vAlign w:val="center"/>
          </w:tcPr>
          <w:p w14:paraId="7FE5D097">
            <w:pPr>
              <w:adjustRightInd/>
              <w:spacing w:line="240" w:lineRule="auto"/>
              <w:jc w:val="center"/>
              <w:rPr>
                <w:rFonts w:ascii="宋体" w:hAnsi="Times New Roman"/>
                <w:sz w:val="18"/>
                <w:szCs w:val="24"/>
              </w:rPr>
            </w:pPr>
            <w:r>
              <w:rPr>
                <w:rFonts w:hint="eastAsia" w:ascii="宋体" w:hAnsi="Times New Roman"/>
                <w:sz w:val="18"/>
                <w:szCs w:val="24"/>
              </w:rPr>
              <w:t>水平位移</w:t>
            </w:r>
          </w:p>
        </w:tc>
        <w:tc>
          <w:tcPr>
            <w:tcW w:w="1103" w:type="pct"/>
            <w:tcBorders>
              <w:top w:val="single" w:color="auto" w:sz="4" w:space="0"/>
              <w:tl2br w:val="nil"/>
              <w:tr2bl w:val="nil"/>
            </w:tcBorders>
            <w:shd w:val="clear" w:color="auto" w:fill="auto"/>
            <w:vAlign w:val="center"/>
          </w:tcPr>
          <w:p w14:paraId="2E80357B">
            <w:pPr>
              <w:adjustRightInd/>
              <w:spacing w:line="240" w:lineRule="auto"/>
              <w:jc w:val="center"/>
              <w:rPr>
                <w:rFonts w:ascii="宋体" w:hAnsi="Times New Roman"/>
                <w:sz w:val="18"/>
                <w:szCs w:val="24"/>
              </w:rPr>
            </w:pPr>
            <w:r>
              <w:rPr>
                <w:rFonts w:hint="eastAsia" w:ascii="宋体" w:hAnsi="Times New Roman"/>
                <w:sz w:val="18"/>
                <w:szCs w:val="24"/>
              </w:rPr>
              <w:t>正对范围＋两侧各6h</w:t>
            </w:r>
          </w:p>
        </w:tc>
        <w:tc>
          <w:tcPr>
            <w:tcW w:w="1163" w:type="pct"/>
            <w:tcBorders>
              <w:top w:val="single" w:color="auto" w:sz="4" w:space="0"/>
              <w:tl2br w:val="nil"/>
              <w:tr2bl w:val="nil"/>
            </w:tcBorders>
            <w:shd w:val="clear" w:color="auto" w:fill="auto"/>
            <w:vAlign w:val="center"/>
          </w:tcPr>
          <w:p w14:paraId="079076A5">
            <w:pPr>
              <w:adjustRightInd/>
              <w:spacing w:line="240" w:lineRule="auto"/>
              <w:jc w:val="center"/>
              <w:rPr>
                <w:rFonts w:ascii="宋体" w:hAnsi="Times New Roman"/>
                <w:sz w:val="18"/>
                <w:szCs w:val="24"/>
              </w:rPr>
            </w:pPr>
            <w:r>
              <w:rPr>
                <w:rFonts w:hint="eastAsia" w:ascii="宋体" w:hAnsi="Times New Roman"/>
                <w:sz w:val="18"/>
                <w:szCs w:val="24"/>
              </w:rPr>
              <w:t>正对范围＋两侧各4h～6h</w:t>
            </w:r>
          </w:p>
        </w:tc>
        <w:tc>
          <w:tcPr>
            <w:tcW w:w="1058" w:type="pct"/>
            <w:tcBorders>
              <w:top w:val="single" w:color="auto" w:sz="4" w:space="0"/>
              <w:tl2br w:val="nil"/>
              <w:tr2bl w:val="nil"/>
            </w:tcBorders>
            <w:shd w:val="clear" w:color="auto" w:fill="auto"/>
            <w:vAlign w:val="center"/>
          </w:tcPr>
          <w:p w14:paraId="4C244BF1">
            <w:pPr>
              <w:adjustRightInd/>
              <w:spacing w:line="240" w:lineRule="auto"/>
              <w:jc w:val="center"/>
              <w:rPr>
                <w:rFonts w:ascii="宋体" w:hAnsi="Times New Roman"/>
                <w:sz w:val="18"/>
                <w:szCs w:val="24"/>
              </w:rPr>
            </w:pPr>
            <w:r>
              <w:rPr>
                <w:rFonts w:hint="eastAsia" w:ascii="宋体" w:hAnsi="Times New Roman"/>
                <w:sz w:val="18"/>
                <w:szCs w:val="24"/>
              </w:rPr>
              <w:t>正对范围＋两侧各4h</w:t>
            </w:r>
          </w:p>
        </w:tc>
        <w:tc>
          <w:tcPr>
            <w:tcW w:w="997" w:type="pct"/>
            <w:tcBorders>
              <w:top w:val="single" w:color="auto" w:sz="4" w:space="0"/>
              <w:right w:val="single" w:color="auto" w:sz="8" w:space="0"/>
              <w:tl2br w:val="nil"/>
              <w:tr2bl w:val="nil"/>
            </w:tcBorders>
            <w:shd w:val="clear" w:color="auto" w:fill="auto"/>
            <w:vAlign w:val="center"/>
          </w:tcPr>
          <w:p w14:paraId="278238A4">
            <w:pPr>
              <w:adjustRightInd/>
              <w:spacing w:line="240" w:lineRule="auto"/>
              <w:jc w:val="center"/>
              <w:rPr>
                <w:rFonts w:ascii="宋体" w:hAnsi="Times New Roman"/>
                <w:sz w:val="18"/>
                <w:szCs w:val="24"/>
              </w:rPr>
            </w:pPr>
            <w:r>
              <w:rPr>
                <w:rFonts w:hint="eastAsia" w:ascii="宋体" w:hAnsi="Times New Roman"/>
                <w:sz w:val="18"/>
                <w:szCs w:val="24"/>
              </w:rPr>
              <w:t>正对范围＋两侧各2h</w:t>
            </w:r>
          </w:p>
        </w:tc>
      </w:tr>
      <w:tr w14:paraId="4EDC237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70" w:hRule="atLeast"/>
          <w:jc w:val="center"/>
        </w:trPr>
        <w:tc>
          <w:tcPr>
            <w:tcW w:w="679" w:type="pct"/>
            <w:tcBorders>
              <w:left w:val="single" w:color="auto" w:sz="8" w:space="0"/>
              <w:bottom w:val="single" w:color="auto" w:sz="8" w:space="0"/>
              <w:tl2br w:val="nil"/>
              <w:tr2bl w:val="nil"/>
            </w:tcBorders>
            <w:shd w:val="clear" w:color="auto" w:fill="auto"/>
            <w:vAlign w:val="center"/>
          </w:tcPr>
          <w:p w14:paraId="72157E1B">
            <w:pPr>
              <w:adjustRightInd/>
              <w:spacing w:line="240" w:lineRule="auto"/>
              <w:jc w:val="center"/>
              <w:rPr>
                <w:rFonts w:ascii="宋体" w:hAnsi="Times New Roman"/>
                <w:sz w:val="18"/>
                <w:szCs w:val="24"/>
              </w:rPr>
            </w:pPr>
            <w:r>
              <w:rPr>
                <w:rFonts w:hint="eastAsia" w:ascii="宋体" w:hAnsi="Times New Roman"/>
                <w:sz w:val="18"/>
                <w:szCs w:val="24"/>
              </w:rPr>
              <w:t>相对收敛</w:t>
            </w:r>
          </w:p>
        </w:tc>
        <w:tc>
          <w:tcPr>
            <w:tcW w:w="1103" w:type="pct"/>
            <w:tcBorders>
              <w:bottom w:val="single" w:color="auto" w:sz="8" w:space="0"/>
              <w:tl2br w:val="nil"/>
              <w:tr2bl w:val="nil"/>
            </w:tcBorders>
            <w:shd w:val="clear" w:color="auto" w:fill="auto"/>
            <w:vAlign w:val="center"/>
          </w:tcPr>
          <w:p w14:paraId="3D93D1A3">
            <w:pPr>
              <w:adjustRightInd/>
              <w:spacing w:line="240" w:lineRule="auto"/>
              <w:jc w:val="center"/>
              <w:rPr>
                <w:rFonts w:ascii="宋体" w:hAnsi="Times New Roman"/>
                <w:sz w:val="18"/>
                <w:szCs w:val="24"/>
              </w:rPr>
            </w:pPr>
            <w:r>
              <w:rPr>
                <w:rFonts w:hint="eastAsia" w:ascii="宋体" w:hAnsi="Times New Roman"/>
                <w:sz w:val="18"/>
                <w:szCs w:val="24"/>
              </w:rPr>
              <w:t>正对范围＋两侧各6h</w:t>
            </w:r>
          </w:p>
        </w:tc>
        <w:tc>
          <w:tcPr>
            <w:tcW w:w="1163" w:type="pct"/>
            <w:tcBorders>
              <w:bottom w:val="single" w:color="auto" w:sz="8" w:space="0"/>
              <w:tl2br w:val="nil"/>
              <w:tr2bl w:val="nil"/>
            </w:tcBorders>
            <w:shd w:val="clear" w:color="auto" w:fill="auto"/>
            <w:vAlign w:val="center"/>
          </w:tcPr>
          <w:p w14:paraId="6ADE2F8E">
            <w:pPr>
              <w:adjustRightInd/>
              <w:spacing w:line="240" w:lineRule="auto"/>
              <w:jc w:val="center"/>
              <w:rPr>
                <w:rFonts w:ascii="宋体" w:hAnsi="Times New Roman"/>
                <w:sz w:val="18"/>
                <w:szCs w:val="24"/>
              </w:rPr>
            </w:pPr>
            <w:r>
              <w:rPr>
                <w:rFonts w:hint="eastAsia" w:ascii="宋体" w:hAnsi="Times New Roman"/>
                <w:sz w:val="18"/>
                <w:szCs w:val="24"/>
              </w:rPr>
              <w:t>正对范围＋两侧各4h～6h</w:t>
            </w:r>
          </w:p>
        </w:tc>
        <w:tc>
          <w:tcPr>
            <w:tcW w:w="1058" w:type="pct"/>
            <w:tcBorders>
              <w:bottom w:val="single" w:color="auto" w:sz="8" w:space="0"/>
              <w:tl2br w:val="nil"/>
              <w:tr2bl w:val="nil"/>
            </w:tcBorders>
            <w:shd w:val="clear" w:color="auto" w:fill="auto"/>
            <w:vAlign w:val="center"/>
          </w:tcPr>
          <w:p w14:paraId="68D35684">
            <w:pPr>
              <w:adjustRightInd/>
              <w:spacing w:line="240" w:lineRule="auto"/>
              <w:jc w:val="center"/>
              <w:rPr>
                <w:rFonts w:ascii="宋体" w:hAnsi="Times New Roman"/>
                <w:sz w:val="18"/>
                <w:szCs w:val="24"/>
              </w:rPr>
            </w:pPr>
            <w:r>
              <w:rPr>
                <w:rFonts w:hint="eastAsia" w:ascii="宋体" w:hAnsi="Times New Roman"/>
                <w:sz w:val="18"/>
                <w:szCs w:val="24"/>
              </w:rPr>
              <w:t>正对范围</w:t>
            </w:r>
          </w:p>
        </w:tc>
        <w:tc>
          <w:tcPr>
            <w:tcW w:w="997" w:type="pct"/>
            <w:tcBorders>
              <w:bottom w:val="single" w:color="auto" w:sz="8" w:space="0"/>
              <w:right w:val="single" w:color="auto" w:sz="8" w:space="0"/>
              <w:tl2br w:val="nil"/>
              <w:tr2bl w:val="nil"/>
            </w:tcBorders>
            <w:shd w:val="clear" w:color="auto" w:fill="auto"/>
            <w:vAlign w:val="center"/>
          </w:tcPr>
          <w:p w14:paraId="0EAAF094">
            <w:pPr>
              <w:adjustRightInd/>
              <w:spacing w:line="240" w:lineRule="auto"/>
              <w:jc w:val="center"/>
              <w:rPr>
                <w:rFonts w:ascii="宋体" w:hAnsi="Times New Roman"/>
                <w:sz w:val="18"/>
                <w:szCs w:val="24"/>
              </w:rPr>
            </w:pPr>
            <w:r>
              <w:rPr>
                <w:rFonts w:hint="eastAsia" w:ascii="宋体" w:hAnsi="Times New Roman"/>
                <w:sz w:val="18"/>
                <w:szCs w:val="24"/>
              </w:rPr>
              <w:t>正对范围</w:t>
            </w:r>
          </w:p>
        </w:tc>
      </w:tr>
      <w:tr w14:paraId="79715FF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70" w:hRule="atLeast"/>
          <w:jc w:val="center"/>
        </w:trPr>
        <w:tc>
          <w:tcPr>
            <w:tcW w:w="5000" w:type="pct"/>
            <w:gridSpan w:val="5"/>
            <w:tcBorders>
              <w:top w:val="single" w:color="auto" w:sz="8" w:space="0"/>
              <w:left w:val="single" w:color="auto" w:sz="8" w:space="0"/>
              <w:bottom w:val="single" w:color="auto" w:sz="8" w:space="0"/>
              <w:right w:val="single" w:color="auto" w:sz="8" w:space="0"/>
            </w:tcBorders>
            <w:shd w:val="clear" w:color="auto" w:fill="auto"/>
            <w:vAlign w:val="center"/>
          </w:tcPr>
          <w:p w14:paraId="6E48C9C4">
            <w:pPr>
              <w:adjustRightInd/>
              <w:spacing w:line="240" w:lineRule="auto"/>
              <w:ind w:firstLine="360" w:firstLineChars="200"/>
              <w:jc w:val="left"/>
              <w:rPr>
                <w:rFonts w:ascii="宋体" w:hAnsi="Times New Roman"/>
                <w:sz w:val="18"/>
                <w:szCs w:val="24"/>
              </w:rPr>
            </w:pPr>
            <w:r>
              <w:rPr>
                <w:rFonts w:hint="eastAsia" w:ascii="黑体" w:hAnsi="黑体" w:eastAsia="黑体" w:cs="黑体"/>
                <w:kern w:val="0"/>
                <w:sz w:val="18"/>
                <w:szCs w:val="18"/>
              </w:rPr>
              <w:t>注：</w:t>
            </w:r>
            <w:r>
              <w:rPr>
                <w:rFonts w:hint="eastAsia" w:ascii="宋体" w:hAnsi="Times New Roman"/>
                <w:sz w:val="18"/>
                <w:szCs w:val="24"/>
              </w:rPr>
              <w:t>h为基坑开挖深度。</w:t>
            </w:r>
          </w:p>
        </w:tc>
      </w:tr>
    </w:tbl>
    <w:p w14:paraId="0D7C2316">
      <w:pPr>
        <w:pStyle w:val="77"/>
        <w:spacing w:before="156" w:after="156"/>
      </w:pPr>
      <w:r>
        <w:rPr>
          <w:rFonts w:hint="eastAsia"/>
        </w:rPr>
        <w:t>隧道、管线工程作业时既有结构的监测范围</w:t>
      </w:r>
    </w:p>
    <w:tbl>
      <w:tblPr>
        <w:tblStyle w:val="26"/>
        <w:tblW w:w="4998" w:type="pct"/>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1299"/>
        <w:gridCol w:w="2493"/>
        <w:gridCol w:w="2550"/>
        <w:gridCol w:w="1986"/>
        <w:gridCol w:w="1238"/>
      </w:tblGrid>
      <w:tr w14:paraId="4D81E6E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13" w:hRule="atLeast"/>
          <w:jc w:val="center"/>
        </w:trPr>
        <w:tc>
          <w:tcPr>
            <w:tcW w:w="679" w:type="pct"/>
            <w:vMerge w:val="restart"/>
            <w:tcBorders>
              <w:top w:val="single" w:color="auto" w:sz="8" w:space="0"/>
              <w:left w:val="single" w:color="auto" w:sz="8" w:space="0"/>
            </w:tcBorders>
            <w:shd w:val="clear" w:color="auto" w:fill="auto"/>
            <w:vAlign w:val="center"/>
          </w:tcPr>
          <w:p w14:paraId="6E5AC30E">
            <w:pPr>
              <w:adjustRightInd/>
              <w:spacing w:line="240" w:lineRule="auto"/>
              <w:jc w:val="center"/>
              <w:rPr>
                <w:rFonts w:ascii="宋体" w:hAnsi="Times New Roman"/>
                <w:sz w:val="18"/>
                <w:szCs w:val="24"/>
              </w:rPr>
            </w:pPr>
            <w:r>
              <w:rPr>
                <w:rFonts w:hint="eastAsia" w:ascii="宋体" w:hAnsi="Times New Roman"/>
                <w:sz w:val="18"/>
                <w:szCs w:val="24"/>
              </w:rPr>
              <w:t>监测项目</w:t>
            </w:r>
          </w:p>
        </w:tc>
        <w:tc>
          <w:tcPr>
            <w:tcW w:w="4321" w:type="pct"/>
            <w:gridSpan w:val="4"/>
            <w:tcBorders>
              <w:top w:val="single" w:color="auto" w:sz="8" w:space="0"/>
              <w:right w:val="single" w:color="auto" w:sz="8" w:space="0"/>
            </w:tcBorders>
            <w:shd w:val="clear" w:color="auto" w:fill="auto"/>
            <w:vAlign w:val="center"/>
          </w:tcPr>
          <w:p w14:paraId="2AF9D58A">
            <w:pPr>
              <w:adjustRightInd/>
              <w:spacing w:line="240" w:lineRule="auto"/>
              <w:jc w:val="center"/>
              <w:rPr>
                <w:rFonts w:ascii="宋体" w:hAnsi="Times New Roman"/>
                <w:sz w:val="18"/>
                <w:szCs w:val="24"/>
              </w:rPr>
            </w:pPr>
            <w:r>
              <w:rPr>
                <w:rFonts w:hint="eastAsia" w:ascii="宋体" w:hAnsi="Times New Roman"/>
                <w:sz w:val="18"/>
                <w:szCs w:val="24"/>
              </w:rPr>
              <w:t>外部作业影响等级</w:t>
            </w:r>
          </w:p>
        </w:tc>
      </w:tr>
      <w:tr w14:paraId="49E5143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13" w:hRule="atLeast"/>
          <w:jc w:val="center"/>
        </w:trPr>
        <w:tc>
          <w:tcPr>
            <w:tcW w:w="679" w:type="pct"/>
            <w:vMerge w:val="continue"/>
            <w:tcBorders>
              <w:left w:val="single" w:color="auto" w:sz="8" w:space="0"/>
              <w:bottom w:val="single" w:color="auto" w:sz="8" w:space="0"/>
            </w:tcBorders>
            <w:shd w:val="clear" w:color="auto" w:fill="auto"/>
            <w:vAlign w:val="center"/>
          </w:tcPr>
          <w:p w14:paraId="0B82EDC1">
            <w:pPr>
              <w:adjustRightInd/>
              <w:spacing w:line="240" w:lineRule="auto"/>
              <w:jc w:val="center"/>
              <w:rPr>
                <w:rFonts w:ascii="宋体" w:hAnsi="Times New Roman"/>
                <w:sz w:val="18"/>
                <w:szCs w:val="24"/>
              </w:rPr>
            </w:pPr>
          </w:p>
        </w:tc>
        <w:tc>
          <w:tcPr>
            <w:tcW w:w="1303" w:type="pct"/>
            <w:tcBorders>
              <w:bottom w:val="single" w:color="auto" w:sz="8" w:space="0"/>
            </w:tcBorders>
            <w:shd w:val="clear" w:color="auto" w:fill="auto"/>
            <w:vAlign w:val="center"/>
          </w:tcPr>
          <w:p w14:paraId="38E7B871">
            <w:pPr>
              <w:adjustRightInd/>
              <w:spacing w:line="240" w:lineRule="auto"/>
              <w:jc w:val="center"/>
              <w:rPr>
                <w:rFonts w:ascii="宋体" w:hAnsi="Times New Roman"/>
                <w:sz w:val="18"/>
                <w:szCs w:val="24"/>
              </w:rPr>
            </w:pPr>
            <w:r>
              <w:rPr>
                <w:rFonts w:hint="eastAsia" w:ascii="宋体" w:hAnsi="Times New Roman"/>
                <w:sz w:val="18"/>
                <w:szCs w:val="24"/>
              </w:rPr>
              <w:t>特级</w:t>
            </w:r>
          </w:p>
        </w:tc>
        <w:tc>
          <w:tcPr>
            <w:tcW w:w="1333" w:type="pct"/>
            <w:tcBorders>
              <w:bottom w:val="single" w:color="auto" w:sz="8" w:space="0"/>
            </w:tcBorders>
            <w:shd w:val="clear" w:color="auto" w:fill="auto"/>
            <w:vAlign w:val="center"/>
          </w:tcPr>
          <w:p w14:paraId="2C9B8ACA">
            <w:pPr>
              <w:adjustRightInd/>
              <w:spacing w:line="240" w:lineRule="auto"/>
              <w:jc w:val="center"/>
              <w:rPr>
                <w:rFonts w:ascii="宋体" w:hAnsi="Times New Roman"/>
                <w:sz w:val="18"/>
                <w:szCs w:val="24"/>
              </w:rPr>
            </w:pPr>
            <w:r>
              <w:rPr>
                <w:rFonts w:hint="eastAsia" w:ascii="宋体" w:hAnsi="Times New Roman"/>
                <w:sz w:val="18"/>
                <w:szCs w:val="24"/>
              </w:rPr>
              <w:t>一级</w:t>
            </w:r>
          </w:p>
        </w:tc>
        <w:tc>
          <w:tcPr>
            <w:tcW w:w="1038" w:type="pct"/>
            <w:tcBorders>
              <w:bottom w:val="single" w:color="auto" w:sz="8" w:space="0"/>
            </w:tcBorders>
            <w:shd w:val="clear" w:color="auto" w:fill="auto"/>
            <w:vAlign w:val="center"/>
          </w:tcPr>
          <w:p w14:paraId="662822A6">
            <w:pPr>
              <w:adjustRightInd/>
              <w:spacing w:line="240" w:lineRule="auto"/>
              <w:jc w:val="center"/>
              <w:rPr>
                <w:rFonts w:ascii="宋体" w:hAnsi="Times New Roman"/>
                <w:sz w:val="18"/>
                <w:szCs w:val="24"/>
              </w:rPr>
            </w:pPr>
            <w:r>
              <w:rPr>
                <w:rFonts w:hint="eastAsia" w:ascii="宋体" w:hAnsi="Times New Roman"/>
                <w:sz w:val="18"/>
                <w:szCs w:val="24"/>
              </w:rPr>
              <w:t>二级</w:t>
            </w:r>
          </w:p>
        </w:tc>
        <w:tc>
          <w:tcPr>
            <w:tcW w:w="647" w:type="pct"/>
            <w:tcBorders>
              <w:bottom w:val="single" w:color="auto" w:sz="8" w:space="0"/>
              <w:right w:val="single" w:color="auto" w:sz="8" w:space="0"/>
            </w:tcBorders>
            <w:shd w:val="clear" w:color="auto" w:fill="auto"/>
            <w:vAlign w:val="center"/>
          </w:tcPr>
          <w:p w14:paraId="2CC62E25">
            <w:pPr>
              <w:adjustRightInd/>
              <w:spacing w:line="240" w:lineRule="auto"/>
              <w:jc w:val="center"/>
              <w:rPr>
                <w:rFonts w:ascii="宋体" w:hAnsi="Times New Roman"/>
                <w:sz w:val="18"/>
                <w:szCs w:val="24"/>
              </w:rPr>
            </w:pPr>
            <w:r>
              <w:rPr>
                <w:rFonts w:hint="eastAsia" w:ascii="宋体" w:hAnsi="Times New Roman"/>
                <w:sz w:val="18"/>
                <w:szCs w:val="24"/>
              </w:rPr>
              <w:t>三级</w:t>
            </w:r>
          </w:p>
        </w:tc>
      </w:tr>
      <w:tr w14:paraId="6778B3B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13" w:hRule="atLeast"/>
          <w:jc w:val="center"/>
        </w:trPr>
        <w:tc>
          <w:tcPr>
            <w:tcW w:w="679" w:type="pct"/>
            <w:tcBorders>
              <w:top w:val="single" w:color="auto" w:sz="8" w:space="0"/>
              <w:left w:val="single" w:color="auto" w:sz="8" w:space="0"/>
              <w:bottom w:val="single" w:color="auto" w:sz="4" w:space="0"/>
              <w:tl2br w:val="nil"/>
              <w:tr2bl w:val="nil"/>
            </w:tcBorders>
            <w:shd w:val="clear" w:color="auto" w:fill="auto"/>
            <w:vAlign w:val="center"/>
          </w:tcPr>
          <w:p w14:paraId="744636FB">
            <w:pPr>
              <w:adjustRightInd/>
              <w:spacing w:line="240" w:lineRule="auto"/>
              <w:jc w:val="center"/>
              <w:rPr>
                <w:rFonts w:ascii="宋体" w:hAnsi="Times New Roman"/>
                <w:sz w:val="18"/>
                <w:szCs w:val="24"/>
              </w:rPr>
            </w:pPr>
            <w:r>
              <w:rPr>
                <w:rFonts w:hint="eastAsia" w:ascii="宋体" w:hAnsi="Times New Roman"/>
                <w:sz w:val="18"/>
                <w:szCs w:val="24"/>
              </w:rPr>
              <w:t>竖向位移</w:t>
            </w:r>
          </w:p>
        </w:tc>
        <w:tc>
          <w:tcPr>
            <w:tcW w:w="1303" w:type="pct"/>
            <w:tcBorders>
              <w:top w:val="single" w:color="auto" w:sz="8" w:space="0"/>
              <w:bottom w:val="single" w:color="auto" w:sz="4" w:space="0"/>
              <w:tl2br w:val="nil"/>
              <w:tr2bl w:val="nil"/>
            </w:tcBorders>
            <w:shd w:val="clear" w:color="auto" w:fill="auto"/>
            <w:vAlign w:val="center"/>
          </w:tcPr>
          <w:p w14:paraId="44B83EAF">
            <w:pPr>
              <w:adjustRightInd/>
              <w:spacing w:line="240" w:lineRule="auto"/>
              <w:jc w:val="center"/>
              <w:rPr>
                <w:rFonts w:ascii="宋体" w:hAnsi="Times New Roman"/>
                <w:sz w:val="18"/>
                <w:szCs w:val="24"/>
              </w:rPr>
            </w:pPr>
            <w:r>
              <w:rPr>
                <w:rFonts w:hint="eastAsia" w:ascii="宋体" w:hAnsi="Times New Roman"/>
                <w:sz w:val="18"/>
                <w:szCs w:val="24"/>
              </w:rPr>
              <w:t>正对范围＋两侧各30</w:t>
            </w:r>
            <w:r>
              <w:rPr>
                <w:rFonts w:ascii="宋体" w:hAnsi="Times New Roman"/>
                <w:sz w:val="18"/>
                <w:szCs w:val="24"/>
              </w:rPr>
              <w:t> </w:t>
            </w:r>
            <w:r>
              <w:rPr>
                <w:rFonts w:hint="eastAsia" w:ascii="宋体" w:hAnsi="Times New Roman"/>
                <w:sz w:val="18"/>
                <w:szCs w:val="24"/>
              </w:rPr>
              <w:t>m～80</w:t>
            </w:r>
            <w:r>
              <w:rPr>
                <w:rFonts w:ascii="宋体" w:hAnsi="Times New Roman"/>
                <w:sz w:val="18"/>
                <w:szCs w:val="24"/>
              </w:rPr>
              <w:t> </w:t>
            </w:r>
            <w:r>
              <w:rPr>
                <w:rFonts w:hint="eastAsia" w:ascii="宋体" w:hAnsi="Times New Roman"/>
                <w:sz w:val="18"/>
                <w:szCs w:val="24"/>
              </w:rPr>
              <w:t>m</w:t>
            </w:r>
          </w:p>
        </w:tc>
        <w:tc>
          <w:tcPr>
            <w:tcW w:w="1333" w:type="pct"/>
            <w:tcBorders>
              <w:top w:val="single" w:color="auto" w:sz="8" w:space="0"/>
              <w:bottom w:val="single" w:color="auto" w:sz="4" w:space="0"/>
              <w:tl2br w:val="nil"/>
              <w:tr2bl w:val="nil"/>
            </w:tcBorders>
            <w:shd w:val="clear" w:color="auto" w:fill="auto"/>
            <w:vAlign w:val="center"/>
          </w:tcPr>
          <w:p w14:paraId="6B499105">
            <w:pPr>
              <w:adjustRightInd/>
              <w:spacing w:line="240" w:lineRule="auto"/>
              <w:jc w:val="center"/>
              <w:rPr>
                <w:rFonts w:ascii="宋体" w:hAnsi="Times New Roman"/>
                <w:sz w:val="18"/>
                <w:szCs w:val="24"/>
              </w:rPr>
            </w:pPr>
            <w:r>
              <w:rPr>
                <w:rFonts w:hint="eastAsia" w:ascii="宋体" w:hAnsi="Times New Roman"/>
                <w:sz w:val="18"/>
                <w:szCs w:val="24"/>
              </w:rPr>
              <w:t>正对范围＋两侧各10</w:t>
            </w:r>
            <w:r>
              <w:rPr>
                <w:rFonts w:ascii="宋体" w:hAnsi="Times New Roman"/>
                <w:sz w:val="18"/>
                <w:szCs w:val="24"/>
              </w:rPr>
              <w:t> </w:t>
            </w:r>
            <w:r>
              <w:rPr>
                <w:rFonts w:hint="eastAsia" w:ascii="宋体" w:hAnsi="Times New Roman"/>
                <w:sz w:val="18"/>
                <w:szCs w:val="24"/>
              </w:rPr>
              <w:t>m～30</w:t>
            </w:r>
            <w:r>
              <w:rPr>
                <w:rFonts w:ascii="宋体" w:hAnsi="Times New Roman"/>
                <w:sz w:val="18"/>
                <w:szCs w:val="24"/>
              </w:rPr>
              <w:t> </w:t>
            </w:r>
            <w:r>
              <w:rPr>
                <w:rFonts w:hint="eastAsia" w:ascii="宋体" w:hAnsi="Times New Roman"/>
                <w:sz w:val="18"/>
                <w:szCs w:val="24"/>
              </w:rPr>
              <w:t>m</w:t>
            </w:r>
          </w:p>
        </w:tc>
        <w:tc>
          <w:tcPr>
            <w:tcW w:w="1038" w:type="pct"/>
            <w:tcBorders>
              <w:top w:val="single" w:color="auto" w:sz="8" w:space="0"/>
              <w:bottom w:val="single" w:color="auto" w:sz="4" w:space="0"/>
              <w:tl2br w:val="nil"/>
              <w:tr2bl w:val="nil"/>
            </w:tcBorders>
            <w:shd w:val="clear" w:color="auto" w:fill="auto"/>
            <w:vAlign w:val="center"/>
          </w:tcPr>
          <w:p w14:paraId="004D57AB">
            <w:pPr>
              <w:adjustRightInd/>
              <w:spacing w:line="240" w:lineRule="auto"/>
              <w:jc w:val="center"/>
              <w:rPr>
                <w:rFonts w:ascii="宋体" w:hAnsi="Times New Roman"/>
                <w:sz w:val="18"/>
                <w:szCs w:val="24"/>
              </w:rPr>
            </w:pPr>
            <w:r>
              <w:rPr>
                <w:rFonts w:hint="eastAsia" w:ascii="宋体" w:hAnsi="Times New Roman"/>
                <w:sz w:val="18"/>
                <w:szCs w:val="24"/>
              </w:rPr>
              <w:t>正对范围＋两侧各5</w:t>
            </w:r>
            <w:r>
              <w:rPr>
                <w:rFonts w:ascii="宋体" w:hAnsi="Times New Roman"/>
                <w:sz w:val="18"/>
                <w:szCs w:val="24"/>
              </w:rPr>
              <w:t> </w:t>
            </w:r>
            <w:r>
              <w:rPr>
                <w:rFonts w:hint="eastAsia" w:ascii="宋体" w:hAnsi="Times New Roman"/>
                <w:sz w:val="18"/>
                <w:szCs w:val="24"/>
              </w:rPr>
              <w:t>m</w:t>
            </w:r>
          </w:p>
        </w:tc>
        <w:tc>
          <w:tcPr>
            <w:tcW w:w="647" w:type="pct"/>
            <w:tcBorders>
              <w:top w:val="single" w:color="auto" w:sz="8" w:space="0"/>
              <w:bottom w:val="single" w:color="auto" w:sz="4" w:space="0"/>
              <w:right w:val="single" w:color="auto" w:sz="8" w:space="0"/>
              <w:tl2br w:val="nil"/>
              <w:tr2bl w:val="nil"/>
            </w:tcBorders>
            <w:shd w:val="clear" w:color="auto" w:fill="auto"/>
            <w:vAlign w:val="center"/>
          </w:tcPr>
          <w:p w14:paraId="3228EF7F">
            <w:pPr>
              <w:adjustRightInd/>
              <w:spacing w:line="240" w:lineRule="auto"/>
              <w:jc w:val="center"/>
              <w:rPr>
                <w:rFonts w:ascii="宋体" w:hAnsi="Times New Roman"/>
                <w:sz w:val="18"/>
                <w:szCs w:val="24"/>
              </w:rPr>
            </w:pPr>
            <w:r>
              <w:rPr>
                <w:rFonts w:hint="eastAsia" w:ascii="宋体" w:hAnsi="Times New Roman"/>
                <w:sz w:val="18"/>
                <w:szCs w:val="24"/>
              </w:rPr>
              <w:t>正对范围</w:t>
            </w:r>
          </w:p>
        </w:tc>
      </w:tr>
      <w:tr w14:paraId="37DB401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13" w:hRule="atLeast"/>
          <w:jc w:val="center"/>
        </w:trPr>
        <w:tc>
          <w:tcPr>
            <w:tcW w:w="679" w:type="pct"/>
            <w:tcBorders>
              <w:top w:val="single" w:color="auto" w:sz="4" w:space="0"/>
              <w:left w:val="single" w:color="auto" w:sz="8" w:space="0"/>
              <w:tl2br w:val="nil"/>
              <w:tr2bl w:val="nil"/>
            </w:tcBorders>
            <w:shd w:val="clear" w:color="auto" w:fill="auto"/>
            <w:vAlign w:val="center"/>
          </w:tcPr>
          <w:p w14:paraId="1C92DD14">
            <w:pPr>
              <w:adjustRightInd/>
              <w:spacing w:line="240" w:lineRule="auto"/>
              <w:jc w:val="center"/>
              <w:rPr>
                <w:rFonts w:ascii="宋体" w:hAnsi="Times New Roman"/>
                <w:sz w:val="18"/>
                <w:szCs w:val="24"/>
              </w:rPr>
            </w:pPr>
            <w:r>
              <w:rPr>
                <w:rFonts w:hint="eastAsia" w:ascii="宋体" w:hAnsi="Times New Roman"/>
                <w:sz w:val="18"/>
                <w:szCs w:val="24"/>
              </w:rPr>
              <w:t>水平位移</w:t>
            </w:r>
          </w:p>
        </w:tc>
        <w:tc>
          <w:tcPr>
            <w:tcW w:w="1303" w:type="pct"/>
            <w:tcBorders>
              <w:top w:val="single" w:color="auto" w:sz="4" w:space="0"/>
              <w:tl2br w:val="nil"/>
              <w:tr2bl w:val="nil"/>
            </w:tcBorders>
            <w:shd w:val="clear" w:color="auto" w:fill="auto"/>
            <w:vAlign w:val="center"/>
          </w:tcPr>
          <w:p w14:paraId="49381631">
            <w:pPr>
              <w:adjustRightInd/>
              <w:spacing w:line="240" w:lineRule="auto"/>
              <w:jc w:val="center"/>
              <w:rPr>
                <w:rFonts w:ascii="宋体" w:hAnsi="Times New Roman"/>
                <w:sz w:val="18"/>
                <w:szCs w:val="24"/>
              </w:rPr>
            </w:pPr>
            <w:r>
              <w:rPr>
                <w:rFonts w:hint="eastAsia" w:ascii="宋体" w:hAnsi="Times New Roman"/>
                <w:sz w:val="18"/>
                <w:szCs w:val="24"/>
              </w:rPr>
              <w:t>正对范围＋两侧各30</w:t>
            </w:r>
            <w:r>
              <w:rPr>
                <w:rFonts w:ascii="宋体" w:hAnsi="Times New Roman"/>
                <w:sz w:val="18"/>
                <w:szCs w:val="24"/>
              </w:rPr>
              <w:t> </w:t>
            </w:r>
            <w:r>
              <w:rPr>
                <w:rFonts w:hint="eastAsia" w:ascii="宋体" w:hAnsi="Times New Roman"/>
                <w:sz w:val="18"/>
                <w:szCs w:val="24"/>
              </w:rPr>
              <w:t>m～80</w:t>
            </w:r>
            <w:r>
              <w:rPr>
                <w:rFonts w:ascii="宋体" w:hAnsi="Times New Roman"/>
                <w:sz w:val="18"/>
                <w:szCs w:val="24"/>
              </w:rPr>
              <w:t> </w:t>
            </w:r>
            <w:r>
              <w:rPr>
                <w:rFonts w:hint="eastAsia" w:ascii="宋体" w:hAnsi="Times New Roman"/>
                <w:sz w:val="18"/>
                <w:szCs w:val="24"/>
              </w:rPr>
              <w:t>m</w:t>
            </w:r>
          </w:p>
        </w:tc>
        <w:tc>
          <w:tcPr>
            <w:tcW w:w="1333" w:type="pct"/>
            <w:tcBorders>
              <w:top w:val="single" w:color="auto" w:sz="4" w:space="0"/>
              <w:tl2br w:val="nil"/>
              <w:tr2bl w:val="nil"/>
            </w:tcBorders>
            <w:shd w:val="clear" w:color="auto" w:fill="auto"/>
            <w:vAlign w:val="center"/>
          </w:tcPr>
          <w:p w14:paraId="07B82C0C">
            <w:pPr>
              <w:adjustRightInd/>
              <w:spacing w:line="240" w:lineRule="auto"/>
              <w:jc w:val="center"/>
              <w:rPr>
                <w:rFonts w:ascii="宋体" w:hAnsi="Times New Roman"/>
                <w:sz w:val="18"/>
                <w:szCs w:val="24"/>
              </w:rPr>
            </w:pPr>
            <w:r>
              <w:rPr>
                <w:rFonts w:hint="eastAsia" w:ascii="宋体" w:hAnsi="Times New Roman"/>
                <w:sz w:val="18"/>
                <w:szCs w:val="24"/>
              </w:rPr>
              <w:t>正对范围＋两侧各10</w:t>
            </w:r>
            <w:r>
              <w:rPr>
                <w:rFonts w:ascii="宋体" w:hAnsi="Times New Roman"/>
                <w:sz w:val="18"/>
                <w:szCs w:val="24"/>
              </w:rPr>
              <w:t> </w:t>
            </w:r>
            <w:r>
              <w:rPr>
                <w:rFonts w:hint="eastAsia" w:ascii="宋体" w:hAnsi="Times New Roman"/>
                <w:sz w:val="18"/>
                <w:szCs w:val="24"/>
              </w:rPr>
              <w:t>m～30</w:t>
            </w:r>
            <w:r>
              <w:rPr>
                <w:rFonts w:ascii="宋体" w:hAnsi="Times New Roman"/>
                <w:sz w:val="18"/>
                <w:szCs w:val="24"/>
              </w:rPr>
              <w:t> </w:t>
            </w:r>
            <w:r>
              <w:rPr>
                <w:rFonts w:hint="eastAsia" w:ascii="宋体" w:hAnsi="Times New Roman"/>
                <w:sz w:val="18"/>
                <w:szCs w:val="24"/>
              </w:rPr>
              <w:t>m</w:t>
            </w:r>
          </w:p>
        </w:tc>
        <w:tc>
          <w:tcPr>
            <w:tcW w:w="1038" w:type="pct"/>
            <w:tcBorders>
              <w:top w:val="single" w:color="auto" w:sz="4" w:space="0"/>
              <w:tl2br w:val="nil"/>
              <w:tr2bl w:val="nil"/>
            </w:tcBorders>
            <w:shd w:val="clear" w:color="auto" w:fill="auto"/>
            <w:vAlign w:val="center"/>
          </w:tcPr>
          <w:p w14:paraId="3F7E7E75">
            <w:pPr>
              <w:adjustRightInd/>
              <w:spacing w:line="240" w:lineRule="auto"/>
              <w:jc w:val="center"/>
              <w:rPr>
                <w:rFonts w:ascii="宋体" w:hAnsi="Times New Roman"/>
                <w:sz w:val="18"/>
                <w:szCs w:val="24"/>
              </w:rPr>
            </w:pPr>
            <w:r>
              <w:rPr>
                <w:rFonts w:hint="eastAsia" w:ascii="宋体" w:hAnsi="Times New Roman"/>
                <w:sz w:val="18"/>
                <w:szCs w:val="24"/>
              </w:rPr>
              <w:t>正对范围＋两侧各5</w:t>
            </w:r>
            <w:r>
              <w:rPr>
                <w:rFonts w:ascii="宋体" w:hAnsi="Times New Roman"/>
                <w:sz w:val="18"/>
                <w:szCs w:val="24"/>
              </w:rPr>
              <w:t> </w:t>
            </w:r>
            <w:r>
              <w:rPr>
                <w:rFonts w:hint="eastAsia" w:ascii="宋体" w:hAnsi="Times New Roman"/>
                <w:sz w:val="18"/>
                <w:szCs w:val="24"/>
              </w:rPr>
              <w:t>m</w:t>
            </w:r>
          </w:p>
        </w:tc>
        <w:tc>
          <w:tcPr>
            <w:tcW w:w="647" w:type="pct"/>
            <w:tcBorders>
              <w:top w:val="single" w:color="auto" w:sz="4" w:space="0"/>
              <w:right w:val="single" w:color="auto" w:sz="8" w:space="0"/>
              <w:tl2br w:val="nil"/>
              <w:tr2bl w:val="nil"/>
            </w:tcBorders>
            <w:shd w:val="clear" w:color="auto" w:fill="auto"/>
            <w:vAlign w:val="center"/>
          </w:tcPr>
          <w:p w14:paraId="72C62DE3">
            <w:pPr>
              <w:adjustRightInd/>
              <w:spacing w:line="240" w:lineRule="auto"/>
              <w:jc w:val="center"/>
              <w:rPr>
                <w:rFonts w:ascii="宋体" w:hAnsi="Times New Roman"/>
                <w:sz w:val="18"/>
                <w:szCs w:val="24"/>
              </w:rPr>
            </w:pPr>
            <w:r>
              <w:rPr>
                <w:rFonts w:hint="eastAsia" w:ascii="宋体" w:hAnsi="Times New Roman"/>
                <w:sz w:val="18"/>
                <w:szCs w:val="24"/>
              </w:rPr>
              <w:t>正对范围</w:t>
            </w:r>
          </w:p>
        </w:tc>
      </w:tr>
      <w:tr w14:paraId="67CB011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13" w:hRule="atLeast"/>
          <w:jc w:val="center"/>
        </w:trPr>
        <w:tc>
          <w:tcPr>
            <w:tcW w:w="679" w:type="pct"/>
            <w:tcBorders>
              <w:left w:val="single" w:color="auto" w:sz="8" w:space="0"/>
              <w:bottom w:val="single" w:color="auto" w:sz="8" w:space="0"/>
              <w:tl2br w:val="nil"/>
              <w:tr2bl w:val="nil"/>
            </w:tcBorders>
            <w:shd w:val="clear" w:color="auto" w:fill="auto"/>
            <w:vAlign w:val="center"/>
          </w:tcPr>
          <w:p w14:paraId="7135CDE0">
            <w:pPr>
              <w:adjustRightInd/>
              <w:spacing w:line="240" w:lineRule="auto"/>
              <w:jc w:val="center"/>
              <w:rPr>
                <w:rFonts w:ascii="宋体" w:hAnsi="Times New Roman"/>
                <w:sz w:val="18"/>
                <w:szCs w:val="24"/>
              </w:rPr>
            </w:pPr>
            <w:r>
              <w:rPr>
                <w:rFonts w:hint="eastAsia" w:ascii="宋体" w:hAnsi="Times New Roman"/>
                <w:sz w:val="18"/>
                <w:szCs w:val="24"/>
              </w:rPr>
              <w:t>相对收敛</w:t>
            </w:r>
          </w:p>
        </w:tc>
        <w:tc>
          <w:tcPr>
            <w:tcW w:w="1303" w:type="pct"/>
            <w:tcBorders>
              <w:bottom w:val="single" w:color="auto" w:sz="8" w:space="0"/>
              <w:tl2br w:val="nil"/>
              <w:tr2bl w:val="nil"/>
            </w:tcBorders>
            <w:shd w:val="clear" w:color="auto" w:fill="auto"/>
            <w:vAlign w:val="center"/>
          </w:tcPr>
          <w:p w14:paraId="3827F453">
            <w:pPr>
              <w:adjustRightInd/>
              <w:spacing w:line="240" w:lineRule="auto"/>
              <w:jc w:val="center"/>
              <w:rPr>
                <w:rFonts w:ascii="宋体" w:hAnsi="Times New Roman"/>
                <w:sz w:val="18"/>
                <w:szCs w:val="24"/>
              </w:rPr>
            </w:pPr>
            <w:r>
              <w:rPr>
                <w:rFonts w:hint="eastAsia" w:ascii="宋体" w:hAnsi="Times New Roman"/>
                <w:sz w:val="18"/>
                <w:szCs w:val="24"/>
              </w:rPr>
              <w:t>正对范围＋两侧各30</w:t>
            </w:r>
            <w:r>
              <w:rPr>
                <w:rFonts w:ascii="宋体" w:hAnsi="Times New Roman"/>
                <w:sz w:val="18"/>
                <w:szCs w:val="24"/>
              </w:rPr>
              <w:t> </w:t>
            </w:r>
            <w:r>
              <w:rPr>
                <w:rFonts w:hint="eastAsia" w:ascii="宋体" w:hAnsi="Times New Roman"/>
                <w:sz w:val="18"/>
                <w:szCs w:val="24"/>
              </w:rPr>
              <w:t>m～80</w:t>
            </w:r>
            <w:r>
              <w:rPr>
                <w:rFonts w:ascii="宋体" w:hAnsi="Times New Roman"/>
                <w:sz w:val="18"/>
                <w:szCs w:val="24"/>
              </w:rPr>
              <w:t> </w:t>
            </w:r>
            <w:r>
              <w:rPr>
                <w:rFonts w:hint="eastAsia" w:ascii="宋体" w:hAnsi="Times New Roman"/>
                <w:sz w:val="18"/>
                <w:szCs w:val="24"/>
              </w:rPr>
              <w:t>m</w:t>
            </w:r>
          </w:p>
        </w:tc>
        <w:tc>
          <w:tcPr>
            <w:tcW w:w="1333" w:type="pct"/>
            <w:tcBorders>
              <w:bottom w:val="single" w:color="auto" w:sz="8" w:space="0"/>
              <w:tl2br w:val="nil"/>
              <w:tr2bl w:val="nil"/>
            </w:tcBorders>
            <w:shd w:val="clear" w:color="auto" w:fill="auto"/>
            <w:vAlign w:val="center"/>
          </w:tcPr>
          <w:p w14:paraId="6FD4E7FF">
            <w:pPr>
              <w:adjustRightInd/>
              <w:spacing w:line="240" w:lineRule="auto"/>
              <w:jc w:val="center"/>
              <w:rPr>
                <w:rFonts w:ascii="宋体" w:hAnsi="Times New Roman"/>
                <w:sz w:val="18"/>
                <w:szCs w:val="24"/>
              </w:rPr>
            </w:pPr>
            <w:r>
              <w:rPr>
                <w:rFonts w:hint="eastAsia" w:ascii="宋体" w:hAnsi="Times New Roman"/>
                <w:sz w:val="18"/>
                <w:szCs w:val="24"/>
              </w:rPr>
              <w:t>正对范围＋两侧各10</w:t>
            </w:r>
            <w:r>
              <w:rPr>
                <w:rFonts w:ascii="宋体" w:hAnsi="Times New Roman"/>
                <w:sz w:val="18"/>
                <w:szCs w:val="24"/>
              </w:rPr>
              <w:t> </w:t>
            </w:r>
            <w:r>
              <w:rPr>
                <w:rFonts w:hint="eastAsia" w:ascii="宋体" w:hAnsi="Times New Roman"/>
                <w:sz w:val="18"/>
                <w:szCs w:val="24"/>
              </w:rPr>
              <w:t>m～30</w:t>
            </w:r>
            <w:r>
              <w:rPr>
                <w:rFonts w:ascii="宋体" w:hAnsi="Times New Roman"/>
                <w:sz w:val="18"/>
                <w:szCs w:val="24"/>
              </w:rPr>
              <w:t> </w:t>
            </w:r>
            <w:r>
              <w:rPr>
                <w:rFonts w:hint="eastAsia" w:ascii="宋体" w:hAnsi="Times New Roman"/>
                <w:sz w:val="18"/>
                <w:szCs w:val="24"/>
              </w:rPr>
              <w:t>m</w:t>
            </w:r>
          </w:p>
        </w:tc>
        <w:tc>
          <w:tcPr>
            <w:tcW w:w="1038" w:type="pct"/>
            <w:tcBorders>
              <w:bottom w:val="single" w:color="auto" w:sz="8" w:space="0"/>
              <w:tl2br w:val="nil"/>
              <w:tr2bl w:val="nil"/>
            </w:tcBorders>
            <w:shd w:val="clear" w:color="auto" w:fill="auto"/>
            <w:vAlign w:val="center"/>
          </w:tcPr>
          <w:p w14:paraId="55D5054A">
            <w:pPr>
              <w:adjustRightInd/>
              <w:spacing w:line="240" w:lineRule="auto"/>
              <w:jc w:val="center"/>
              <w:rPr>
                <w:rFonts w:ascii="宋体" w:hAnsi="Times New Roman"/>
                <w:sz w:val="18"/>
                <w:szCs w:val="24"/>
              </w:rPr>
            </w:pPr>
            <w:r>
              <w:rPr>
                <w:rFonts w:hint="eastAsia" w:ascii="宋体" w:hAnsi="Times New Roman"/>
                <w:sz w:val="18"/>
                <w:szCs w:val="24"/>
              </w:rPr>
              <w:t>正对范围</w:t>
            </w:r>
          </w:p>
        </w:tc>
        <w:tc>
          <w:tcPr>
            <w:tcW w:w="647" w:type="pct"/>
            <w:tcBorders>
              <w:bottom w:val="single" w:color="auto" w:sz="8" w:space="0"/>
              <w:right w:val="single" w:color="auto" w:sz="8" w:space="0"/>
              <w:tl2br w:val="nil"/>
              <w:tr2bl w:val="nil"/>
            </w:tcBorders>
            <w:shd w:val="clear" w:color="auto" w:fill="auto"/>
            <w:vAlign w:val="center"/>
          </w:tcPr>
          <w:p w14:paraId="6838D833">
            <w:pPr>
              <w:adjustRightInd/>
              <w:spacing w:line="240" w:lineRule="auto"/>
              <w:jc w:val="center"/>
              <w:rPr>
                <w:rFonts w:ascii="宋体" w:hAnsi="Times New Roman"/>
                <w:sz w:val="18"/>
                <w:szCs w:val="24"/>
              </w:rPr>
            </w:pPr>
            <w:r>
              <w:rPr>
                <w:rFonts w:hint="eastAsia" w:ascii="宋体" w:hAnsi="Times New Roman"/>
                <w:sz w:val="18"/>
                <w:szCs w:val="24"/>
              </w:rPr>
              <w:t>正对范围</w:t>
            </w:r>
          </w:p>
        </w:tc>
      </w:tr>
    </w:tbl>
    <w:p w14:paraId="71F55353">
      <w:pPr>
        <w:pStyle w:val="77"/>
        <w:spacing w:before="156" w:after="156"/>
      </w:pPr>
      <w:r>
        <w:rPr>
          <w:rFonts w:hint="eastAsia"/>
        </w:rPr>
        <w:t>道路工程作业时既有结构的监测范围</w:t>
      </w:r>
    </w:p>
    <w:tbl>
      <w:tblPr>
        <w:tblStyle w:val="26"/>
        <w:tblW w:w="4998" w:type="pct"/>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1298"/>
        <w:gridCol w:w="2493"/>
        <w:gridCol w:w="2411"/>
        <w:gridCol w:w="2126"/>
        <w:gridCol w:w="1238"/>
      </w:tblGrid>
      <w:tr w14:paraId="04BF914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70" w:hRule="atLeast"/>
          <w:jc w:val="center"/>
        </w:trPr>
        <w:tc>
          <w:tcPr>
            <w:tcW w:w="679" w:type="pct"/>
            <w:vMerge w:val="restart"/>
            <w:tcBorders>
              <w:top w:val="single" w:color="auto" w:sz="8" w:space="0"/>
              <w:left w:val="single" w:color="auto" w:sz="8" w:space="0"/>
            </w:tcBorders>
            <w:shd w:val="clear" w:color="auto" w:fill="auto"/>
            <w:vAlign w:val="center"/>
          </w:tcPr>
          <w:p w14:paraId="6B8A890A">
            <w:pPr>
              <w:adjustRightInd/>
              <w:spacing w:line="240" w:lineRule="auto"/>
              <w:jc w:val="center"/>
              <w:rPr>
                <w:rFonts w:ascii="宋体" w:hAnsi="Times New Roman"/>
                <w:sz w:val="18"/>
                <w:szCs w:val="24"/>
              </w:rPr>
            </w:pPr>
            <w:r>
              <w:rPr>
                <w:rFonts w:hint="eastAsia" w:ascii="宋体" w:hAnsi="Times New Roman"/>
                <w:sz w:val="18"/>
                <w:szCs w:val="24"/>
              </w:rPr>
              <w:t>监测项目</w:t>
            </w:r>
          </w:p>
        </w:tc>
        <w:tc>
          <w:tcPr>
            <w:tcW w:w="4321" w:type="pct"/>
            <w:gridSpan w:val="4"/>
            <w:tcBorders>
              <w:top w:val="single" w:color="auto" w:sz="8" w:space="0"/>
              <w:right w:val="single" w:color="auto" w:sz="8" w:space="0"/>
            </w:tcBorders>
            <w:shd w:val="clear" w:color="auto" w:fill="auto"/>
            <w:vAlign w:val="center"/>
          </w:tcPr>
          <w:p w14:paraId="3CB8486F">
            <w:pPr>
              <w:adjustRightInd/>
              <w:spacing w:line="240" w:lineRule="auto"/>
              <w:jc w:val="center"/>
              <w:rPr>
                <w:rFonts w:ascii="宋体" w:hAnsi="Times New Roman"/>
                <w:sz w:val="18"/>
                <w:szCs w:val="24"/>
              </w:rPr>
            </w:pPr>
            <w:r>
              <w:rPr>
                <w:rFonts w:hint="eastAsia" w:ascii="宋体" w:hAnsi="Times New Roman"/>
                <w:sz w:val="18"/>
                <w:szCs w:val="24"/>
              </w:rPr>
              <w:t>外部作业影响等级</w:t>
            </w:r>
          </w:p>
        </w:tc>
      </w:tr>
      <w:tr w14:paraId="7151096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70" w:hRule="atLeast"/>
          <w:jc w:val="center"/>
        </w:trPr>
        <w:tc>
          <w:tcPr>
            <w:tcW w:w="679" w:type="pct"/>
            <w:vMerge w:val="continue"/>
            <w:tcBorders>
              <w:left w:val="single" w:color="auto" w:sz="8" w:space="0"/>
              <w:bottom w:val="single" w:color="auto" w:sz="8" w:space="0"/>
            </w:tcBorders>
            <w:shd w:val="clear" w:color="auto" w:fill="auto"/>
            <w:vAlign w:val="center"/>
          </w:tcPr>
          <w:p w14:paraId="44355185">
            <w:pPr>
              <w:adjustRightInd/>
              <w:spacing w:line="240" w:lineRule="auto"/>
              <w:jc w:val="center"/>
              <w:rPr>
                <w:rFonts w:ascii="宋体" w:hAnsi="Times New Roman"/>
                <w:sz w:val="18"/>
                <w:szCs w:val="24"/>
              </w:rPr>
            </w:pPr>
          </w:p>
        </w:tc>
        <w:tc>
          <w:tcPr>
            <w:tcW w:w="1303" w:type="pct"/>
            <w:tcBorders>
              <w:bottom w:val="single" w:color="auto" w:sz="8" w:space="0"/>
            </w:tcBorders>
            <w:shd w:val="clear" w:color="auto" w:fill="auto"/>
            <w:vAlign w:val="center"/>
          </w:tcPr>
          <w:p w14:paraId="4C853767">
            <w:pPr>
              <w:adjustRightInd/>
              <w:spacing w:line="240" w:lineRule="auto"/>
              <w:jc w:val="center"/>
              <w:rPr>
                <w:rFonts w:ascii="宋体" w:hAnsi="Times New Roman"/>
                <w:sz w:val="18"/>
                <w:szCs w:val="24"/>
              </w:rPr>
            </w:pPr>
            <w:r>
              <w:rPr>
                <w:rFonts w:hint="eastAsia" w:ascii="宋体" w:hAnsi="Times New Roman"/>
                <w:sz w:val="18"/>
                <w:szCs w:val="24"/>
              </w:rPr>
              <w:t>特级</w:t>
            </w:r>
          </w:p>
        </w:tc>
        <w:tc>
          <w:tcPr>
            <w:tcW w:w="1260" w:type="pct"/>
            <w:tcBorders>
              <w:bottom w:val="single" w:color="auto" w:sz="8" w:space="0"/>
            </w:tcBorders>
            <w:shd w:val="clear" w:color="auto" w:fill="auto"/>
            <w:vAlign w:val="center"/>
          </w:tcPr>
          <w:p w14:paraId="2DAB4D53">
            <w:pPr>
              <w:adjustRightInd/>
              <w:spacing w:line="240" w:lineRule="auto"/>
              <w:jc w:val="center"/>
              <w:rPr>
                <w:rFonts w:ascii="宋体" w:hAnsi="Times New Roman"/>
                <w:sz w:val="18"/>
                <w:szCs w:val="24"/>
              </w:rPr>
            </w:pPr>
            <w:r>
              <w:rPr>
                <w:rFonts w:hint="eastAsia" w:ascii="宋体" w:hAnsi="Times New Roman"/>
                <w:sz w:val="18"/>
                <w:szCs w:val="24"/>
              </w:rPr>
              <w:t>一级</w:t>
            </w:r>
          </w:p>
        </w:tc>
        <w:tc>
          <w:tcPr>
            <w:tcW w:w="1111" w:type="pct"/>
            <w:tcBorders>
              <w:bottom w:val="single" w:color="auto" w:sz="8" w:space="0"/>
            </w:tcBorders>
            <w:shd w:val="clear" w:color="auto" w:fill="auto"/>
            <w:vAlign w:val="center"/>
          </w:tcPr>
          <w:p w14:paraId="1FC23A01">
            <w:pPr>
              <w:adjustRightInd/>
              <w:spacing w:line="240" w:lineRule="auto"/>
              <w:jc w:val="center"/>
              <w:rPr>
                <w:rFonts w:ascii="宋体" w:hAnsi="Times New Roman"/>
                <w:sz w:val="18"/>
                <w:szCs w:val="24"/>
              </w:rPr>
            </w:pPr>
            <w:r>
              <w:rPr>
                <w:rFonts w:hint="eastAsia" w:ascii="宋体" w:hAnsi="Times New Roman"/>
                <w:sz w:val="18"/>
                <w:szCs w:val="24"/>
              </w:rPr>
              <w:t>二级</w:t>
            </w:r>
          </w:p>
        </w:tc>
        <w:tc>
          <w:tcPr>
            <w:tcW w:w="647" w:type="pct"/>
            <w:tcBorders>
              <w:bottom w:val="single" w:color="auto" w:sz="8" w:space="0"/>
              <w:right w:val="single" w:color="auto" w:sz="8" w:space="0"/>
            </w:tcBorders>
            <w:shd w:val="clear" w:color="auto" w:fill="auto"/>
            <w:vAlign w:val="center"/>
          </w:tcPr>
          <w:p w14:paraId="7937EB76">
            <w:pPr>
              <w:adjustRightInd/>
              <w:spacing w:line="240" w:lineRule="auto"/>
              <w:jc w:val="center"/>
              <w:rPr>
                <w:rFonts w:ascii="宋体" w:hAnsi="Times New Roman"/>
                <w:sz w:val="18"/>
                <w:szCs w:val="24"/>
              </w:rPr>
            </w:pPr>
            <w:r>
              <w:rPr>
                <w:rFonts w:hint="eastAsia" w:ascii="宋体" w:hAnsi="Times New Roman"/>
                <w:sz w:val="18"/>
                <w:szCs w:val="24"/>
              </w:rPr>
              <w:t>三级</w:t>
            </w:r>
          </w:p>
        </w:tc>
      </w:tr>
      <w:tr w14:paraId="3F89789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70" w:hRule="atLeast"/>
          <w:jc w:val="center"/>
        </w:trPr>
        <w:tc>
          <w:tcPr>
            <w:tcW w:w="679" w:type="pct"/>
            <w:tcBorders>
              <w:top w:val="single" w:color="auto" w:sz="8" w:space="0"/>
              <w:left w:val="single" w:color="auto" w:sz="8" w:space="0"/>
              <w:bottom w:val="single" w:color="auto" w:sz="4" w:space="0"/>
              <w:tl2br w:val="nil"/>
              <w:tr2bl w:val="nil"/>
            </w:tcBorders>
            <w:shd w:val="clear" w:color="auto" w:fill="auto"/>
            <w:vAlign w:val="center"/>
          </w:tcPr>
          <w:p w14:paraId="4CE3624E">
            <w:pPr>
              <w:adjustRightInd/>
              <w:spacing w:line="240" w:lineRule="auto"/>
              <w:jc w:val="center"/>
              <w:rPr>
                <w:rFonts w:ascii="宋体" w:hAnsi="Times New Roman"/>
                <w:sz w:val="18"/>
                <w:szCs w:val="24"/>
              </w:rPr>
            </w:pPr>
            <w:r>
              <w:rPr>
                <w:rFonts w:hint="eastAsia" w:ascii="宋体" w:hAnsi="Times New Roman"/>
                <w:sz w:val="18"/>
                <w:szCs w:val="24"/>
              </w:rPr>
              <w:t>竖向位移</w:t>
            </w:r>
          </w:p>
        </w:tc>
        <w:tc>
          <w:tcPr>
            <w:tcW w:w="1303" w:type="pct"/>
            <w:tcBorders>
              <w:top w:val="single" w:color="auto" w:sz="8" w:space="0"/>
              <w:bottom w:val="single" w:color="auto" w:sz="4" w:space="0"/>
              <w:tl2br w:val="nil"/>
              <w:tr2bl w:val="nil"/>
            </w:tcBorders>
            <w:shd w:val="clear" w:color="auto" w:fill="auto"/>
            <w:vAlign w:val="center"/>
          </w:tcPr>
          <w:p w14:paraId="4A3F1DBB">
            <w:pPr>
              <w:adjustRightInd/>
              <w:spacing w:line="240" w:lineRule="auto"/>
              <w:jc w:val="center"/>
              <w:rPr>
                <w:rFonts w:ascii="宋体" w:hAnsi="Times New Roman"/>
                <w:sz w:val="18"/>
                <w:szCs w:val="24"/>
              </w:rPr>
            </w:pPr>
            <w:r>
              <w:rPr>
                <w:rFonts w:hint="eastAsia" w:ascii="宋体" w:hAnsi="Times New Roman"/>
                <w:sz w:val="18"/>
                <w:szCs w:val="24"/>
              </w:rPr>
              <w:t>正对范围＋两侧各20</w:t>
            </w:r>
            <w:r>
              <w:rPr>
                <w:rFonts w:ascii="宋体" w:hAnsi="Times New Roman"/>
                <w:sz w:val="18"/>
                <w:szCs w:val="24"/>
              </w:rPr>
              <w:t> </w:t>
            </w:r>
            <w:r>
              <w:rPr>
                <w:rFonts w:hint="eastAsia" w:ascii="宋体" w:hAnsi="Times New Roman"/>
                <w:sz w:val="18"/>
                <w:szCs w:val="24"/>
              </w:rPr>
              <w:t>m</w:t>
            </w:r>
          </w:p>
        </w:tc>
        <w:tc>
          <w:tcPr>
            <w:tcW w:w="1260" w:type="pct"/>
            <w:tcBorders>
              <w:top w:val="single" w:color="auto" w:sz="8" w:space="0"/>
              <w:bottom w:val="single" w:color="auto" w:sz="4" w:space="0"/>
              <w:tl2br w:val="nil"/>
              <w:tr2bl w:val="nil"/>
            </w:tcBorders>
            <w:shd w:val="clear" w:color="auto" w:fill="auto"/>
            <w:vAlign w:val="center"/>
          </w:tcPr>
          <w:p w14:paraId="72646F24">
            <w:pPr>
              <w:adjustRightInd/>
              <w:spacing w:line="240" w:lineRule="auto"/>
              <w:jc w:val="center"/>
              <w:rPr>
                <w:rFonts w:ascii="宋体" w:hAnsi="Times New Roman"/>
                <w:sz w:val="18"/>
                <w:szCs w:val="24"/>
              </w:rPr>
            </w:pPr>
            <w:r>
              <w:rPr>
                <w:rFonts w:hint="eastAsia" w:ascii="宋体" w:hAnsi="Times New Roman"/>
                <w:sz w:val="18"/>
                <w:szCs w:val="24"/>
              </w:rPr>
              <w:t>正对范围＋两侧各10</w:t>
            </w:r>
            <w:r>
              <w:rPr>
                <w:rFonts w:ascii="宋体" w:hAnsi="Times New Roman"/>
                <w:sz w:val="18"/>
                <w:szCs w:val="24"/>
              </w:rPr>
              <w:t> </w:t>
            </w:r>
            <w:r>
              <w:rPr>
                <w:rFonts w:hint="eastAsia" w:ascii="宋体" w:hAnsi="Times New Roman"/>
                <w:sz w:val="18"/>
                <w:szCs w:val="24"/>
              </w:rPr>
              <w:t>m</w:t>
            </w:r>
          </w:p>
        </w:tc>
        <w:tc>
          <w:tcPr>
            <w:tcW w:w="1111" w:type="pct"/>
            <w:tcBorders>
              <w:top w:val="single" w:color="auto" w:sz="8" w:space="0"/>
              <w:bottom w:val="single" w:color="auto" w:sz="4" w:space="0"/>
              <w:tl2br w:val="nil"/>
              <w:tr2bl w:val="nil"/>
            </w:tcBorders>
            <w:shd w:val="clear" w:color="auto" w:fill="auto"/>
            <w:vAlign w:val="center"/>
          </w:tcPr>
          <w:p w14:paraId="12089A9D">
            <w:pPr>
              <w:adjustRightInd/>
              <w:spacing w:line="240" w:lineRule="auto"/>
              <w:jc w:val="center"/>
              <w:rPr>
                <w:rFonts w:ascii="宋体" w:hAnsi="Times New Roman"/>
                <w:sz w:val="18"/>
                <w:szCs w:val="24"/>
              </w:rPr>
            </w:pPr>
            <w:r>
              <w:rPr>
                <w:rFonts w:hint="eastAsia" w:ascii="宋体" w:hAnsi="Times New Roman"/>
                <w:sz w:val="18"/>
                <w:szCs w:val="24"/>
              </w:rPr>
              <w:t>正对范围＋两侧各5</w:t>
            </w:r>
            <w:r>
              <w:rPr>
                <w:rFonts w:ascii="宋体" w:hAnsi="Times New Roman"/>
                <w:sz w:val="18"/>
                <w:szCs w:val="24"/>
              </w:rPr>
              <w:t> </w:t>
            </w:r>
            <w:r>
              <w:rPr>
                <w:rFonts w:hint="eastAsia" w:ascii="宋体" w:hAnsi="Times New Roman"/>
                <w:sz w:val="18"/>
                <w:szCs w:val="24"/>
              </w:rPr>
              <w:t>m</w:t>
            </w:r>
          </w:p>
        </w:tc>
        <w:tc>
          <w:tcPr>
            <w:tcW w:w="647" w:type="pct"/>
            <w:tcBorders>
              <w:top w:val="single" w:color="auto" w:sz="8" w:space="0"/>
              <w:bottom w:val="single" w:color="auto" w:sz="4" w:space="0"/>
              <w:right w:val="single" w:color="auto" w:sz="8" w:space="0"/>
              <w:tl2br w:val="nil"/>
              <w:tr2bl w:val="nil"/>
            </w:tcBorders>
            <w:shd w:val="clear" w:color="auto" w:fill="auto"/>
            <w:vAlign w:val="center"/>
          </w:tcPr>
          <w:p w14:paraId="6F20271D">
            <w:pPr>
              <w:adjustRightInd/>
              <w:spacing w:line="240" w:lineRule="auto"/>
              <w:jc w:val="center"/>
              <w:rPr>
                <w:rFonts w:ascii="宋体" w:hAnsi="Times New Roman"/>
                <w:sz w:val="18"/>
                <w:szCs w:val="24"/>
              </w:rPr>
            </w:pPr>
            <w:r>
              <w:rPr>
                <w:rFonts w:hint="eastAsia" w:ascii="宋体" w:hAnsi="Times New Roman"/>
                <w:sz w:val="18"/>
                <w:szCs w:val="24"/>
              </w:rPr>
              <w:t>正对范围</w:t>
            </w:r>
          </w:p>
        </w:tc>
      </w:tr>
      <w:tr w14:paraId="1634248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70" w:hRule="atLeast"/>
          <w:jc w:val="center"/>
        </w:trPr>
        <w:tc>
          <w:tcPr>
            <w:tcW w:w="679" w:type="pct"/>
            <w:tcBorders>
              <w:top w:val="single" w:color="auto" w:sz="4" w:space="0"/>
              <w:left w:val="single" w:color="auto" w:sz="8" w:space="0"/>
              <w:tl2br w:val="nil"/>
              <w:tr2bl w:val="nil"/>
            </w:tcBorders>
            <w:shd w:val="clear" w:color="auto" w:fill="auto"/>
            <w:vAlign w:val="center"/>
          </w:tcPr>
          <w:p w14:paraId="17E36EC1">
            <w:pPr>
              <w:adjustRightInd/>
              <w:spacing w:line="240" w:lineRule="auto"/>
              <w:jc w:val="center"/>
              <w:rPr>
                <w:rFonts w:ascii="宋体" w:hAnsi="Times New Roman"/>
                <w:sz w:val="18"/>
                <w:szCs w:val="24"/>
              </w:rPr>
            </w:pPr>
            <w:r>
              <w:rPr>
                <w:rFonts w:hint="eastAsia" w:ascii="宋体" w:hAnsi="Times New Roman"/>
                <w:sz w:val="18"/>
                <w:szCs w:val="24"/>
              </w:rPr>
              <w:t>水平位移</w:t>
            </w:r>
          </w:p>
        </w:tc>
        <w:tc>
          <w:tcPr>
            <w:tcW w:w="1303" w:type="pct"/>
            <w:tcBorders>
              <w:top w:val="single" w:color="auto" w:sz="4" w:space="0"/>
              <w:tl2br w:val="nil"/>
              <w:tr2bl w:val="nil"/>
            </w:tcBorders>
            <w:shd w:val="clear" w:color="auto" w:fill="auto"/>
            <w:vAlign w:val="center"/>
          </w:tcPr>
          <w:p w14:paraId="0B1CA34E">
            <w:pPr>
              <w:adjustRightInd/>
              <w:spacing w:line="240" w:lineRule="auto"/>
              <w:jc w:val="center"/>
              <w:rPr>
                <w:rFonts w:ascii="宋体" w:hAnsi="Times New Roman"/>
                <w:sz w:val="18"/>
                <w:szCs w:val="24"/>
              </w:rPr>
            </w:pPr>
            <w:r>
              <w:rPr>
                <w:rFonts w:hint="eastAsia" w:ascii="宋体" w:hAnsi="Times New Roman"/>
                <w:sz w:val="18"/>
                <w:szCs w:val="24"/>
              </w:rPr>
              <w:t>正对范围＋两侧各20</w:t>
            </w:r>
            <w:r>
              <w:rPr>
                <w:rFonts w:ascii="宋体" w:hAnsi="Times New Roman"/>
                <w:sz w:val="18"/>
                <w:szCs w:val="24"/>
              </w:rPr>
              <w:t> </w:t>
            </w:r>
            <w:r>
              <w:rPr>
                <w:rFonts w:hint="eastAsia" w:ascii="宋体" w:hAnsi="Times New Roman"/>
                <w:sz w:val="18"/>
                <w:szCs w:val="24"/>
              </w:rPr>
              <w:t>m</w:t>
            </w:r>
          </w:p>
        </w:tc>
        <w:tc>
          <w:tcPr>
            <w:tcW w:w="1260" w:type="pct"/>
            <w:tcBorders>
              <w:top w:val="single" w:color="auto" w:sz="4" w:space="0"/>
              <w:tl2br w:val="nil"/>
              <w:tr2bl w:val="nil"/>
            </w:tcBorders>
            <w:shd w:val="clear" w:color="auto" w:fill="auto"/>
            <w:vAlign w:val="center"/>
          </w:tcPr>
          <w:p w14:paraId="64B19BDC">
            <w:pPr>
              <w:adjustRightInd/>
              <w:spacing w:line="240" w:lineRule="auto"/>
              <w:jc w:val="center"/>
              <w:rPr>
                <w:rFonts w:ascii="宋体" w:hAnsi="Times New Roman"/>
                <w:sz w:val="18"/>
                <w:szCs w:val="24"/>
              </w:rPr>
            </w:pPr>
            <w:r>
              <w:rPr>
                <w:rFonts w:hint="eastAsia" w:ascii="宋体" w:hAnsi="Times New Roman"/>
                <w:sz w:val="18"/>
                <w:szCs w:val="24"/>
              </w:rPr>
              <w:t>正对范围＋两侧各10</w:t>
            </w:r>
            <w:r>
              <w:rPr>
                <w:rFonts w:ascii="宋体" w:hAnsi="Times New Roman"/>
                <w:sz w:val="18"/>
                <w:szCs w:val="24"/>
              </w:rPr>
              <w:t> </w:t>
            </w:r>
            <w:r>
              <w:rPr>
                <w:rFonts w:hint="eastAsia" w:ascii="宋体" w:hAnsi="Times New Roman"/>
                <w:sz w:val="18"/>
                <w:szCs w:val="24"/>
              </w:rPr>
              <w:t>m</w:t>
            </w:r>
          </w:p>
        </w:tc>
        <w:tc>
          <w:tcPr>
            <w:tcW w:w="1111" w:type="pct"/>
            <w:tcBorders>
              <w:top w:val="single" w:color="auto" w:sz="4" w:space="0"/>
              <w:tl2br w:val="nil"/>
              <w:tr2bl w:val="nil"/>
            </w:tcBorders>
            <w:shd w:val="clear" w:color="auto" w:fill="auto"/>
            <w:vAlign w:val="center"/>
          </w:tcPr>
          <w:p w14:paraId="0CB52D6D">
            <w:pPr>
              <w:adjustRightInd/>
              <w:spacing w:line="240" w:lineRule="auto"/>
              <w:jc w:val="center"/>
              <w:rPr>
                <w:rFonts w:ascii="宋体" w:hAnsi="Times New Roman"/>
                <w:sz w:val="18"/>
                <w:szCs w:val="24"/>
              </w:rPr>
            </w:pPr>
            <w:r>
              <w:rPr>
                <w:rFonts w:hint="eastAsia" w:ascii="宋体" w:hAnsi="Times New Roman"/>
                <w:sz w:val="18"/>
                <w:szCs w:val="24"/>
              </w:rPr>
              <w:t>正对范围＋两侧各5</w:t>
            </w:r>
            <w:r>
              <w:rPr>
                <w:rFonts w:ascii="宋体" w:hAnsi="Times New Roman"/>
                <w:sz w:val="18"/>
                <w:szCs w:val="24"/>
              </w:rPr>
              <w:t> </w:t>
            </w:r>
            <w:r>
              <w:rPr>
                <w:rFonts w:hint="eastAsia" w:ascii="宋体" w:hAnsi="Times New Roman"/>
                <w:sz w:val="18"/>
                <w:szCs w:val="24"/>
              </w:rPr>
              <w:t>m</w:t>
            </w:r>
          </w:p>
        </w:tc>
        <w:tc>
          <w:tcPr>
            <w:tcW w:w="647" w:type="pct"/>
            <w:tcBorders>
              <w:top w:val="single" w:color="auto" w:sz="4" w:space="0"/>
              <w:right w:val="single" w:color="auto" w:sz="8" w:space="0"/>
              <w:tl2br w:val="nil"/>
              <w:tr2bl w:val="nil"/>
            </w:tcBorders>
            <w:shd w:val="clear" w:color="auto" w:fill="auto"/>
            <w:vAlign w:val="center"/>
          </w:tcPr>
          <w:p w14:paraId="1D9C74A8">
            <w:pPr>
              <w:adjustRightInd/>
              <w:spacing w:line="240" w:lineRule="auto"/>
              <w:jc w:val="center"/>
              <w:rPr>
                <w:rFonts w:ascii="宋体" w:hAnsi="Times New Roman"/>
                <w:sz w:val="18"/>
                <w:szCs w:val="24"/>
              </w:rPr>
            </w:pPr>
            <w:r>
              <w:rPr>
                <w:rFonts w:hint="eastAsia" w:ascii="宋体" w:hAnsi="Times New Roman"/>
                <w:sz w:val="18"/>
                <w:szCs w:val="24"/>
              </w:rPr>
              <w:t>正对范围</w:t>
            </w:r>
          </w:p>
        </w:tc>
      </w:tr>
      <w:tr w14:paraId="592A133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70" w:hRule="atLeast"/>
          <w:jc w:val="center"/>
        </w:trPr>
        <w:tc>
          <w:tcPr>
            <w:tcW w:w="679" w:type="pct"/>
            <w:tcBorders>
              <w:left w:val="single" w:color="auto" w:sz="8" w:space="0"/>
              <w:bottom w:val="single" w:color="auto" w:sz="8" w:space="0"/>
              <w:tl2br w:val="nil"/>
              <w:tr2bl w:val="nil"/>
            </w:tcBorders>
            <w:shd w:val="clear" w:color="auto" w:fill="auto"/>
            <w:vAlign w:val="center"/>
          </w:tcPr>
          <w:p w14:paraId="696929AD">
            <w:pPr>
              <w:adjustRightInd/>
              <w:spacing w:line="240" w:lineRule="auto"/>
              <w:jc w:val="center"/>
              <w:rPr>
                <w:rFonts w:ascii="宋体" w:hAnsi="Times New Roman"/>
                <w:sz w:val="18"/>
                <w:szCs w:val="24"/>
              </w:rPr>
            </w:pPr>
            <w:r>
              <w:rPr>
                <w:rFonts w:hint="eastAsia" w:ascii="宋体" w:hAnsi="Times New Roman"/>
                <w:sz w:val="18"/>
                <w:szCs w:val="24"/>
              </w:rPr>
              <w:t>相对收敛</w:t>
            </w:r>
          </w:p>
        </w:tc>
        <w:tc>
          <w:tcPr>
            <w:tcW w:w="1303" w:type="pct"/>
            <w:tcBorders>
              <w:bottom w:val="single" w:color="auto" w:sz="8" w:space="0"/>
              <w:tl2br w:val="nil"/>
              <w:tr2bl w:val="nil"/>
            </w:tcBorders>
            <w:shd w:val="clear" w:color="auto" w:fill="auto"/>
            <w:vAlign w:val="center"/>
          </w:tcPr>
          <w:p w14:paraId="0270B043">
            <w:pPr>
              <w:adjustRightInd/>
              <w:spacing w:line="240" w:lineRule="auto"/>
              <w:jc w:val="center"/>
              <w:rPr>
                <w:rFonts w:ascii="宋体" w:hAnsi="Times New Roman"/>
                <w:sz w:val="18"/>
                <w:szCs w:val="24"/>
              </w:rPr>
            </w:pPr>
            <w:r>
              <w:rPr>
                <w:rFonts w:hint="eastAsia" w:ascii="宋体" w:hAnsi="Times New Roman"/>
                <w:sz w:val="18"/>
                <w:szCs w:val="24"/>
              </w:rPr>
              <w:t>正对范围＋两侧各20</w:t>
            </w:r>
            <w:r>
              <w:rPr>
                <w:rFonts w:ascii="宋体" w:hAnsi="Times New Roman"/>
                <w:sz w:val="18"/>
                <w:szCs w:val="24"/>
              </w:rPr>
              <w:t> </w:t>
            </w:r>
            <w:r>
              <w:rPr>
                <w:rFonts w:hint="eastAsia" w:ascii="宋体" w:hAnsi="Times New Roman"/>
                <w:sz w:val="18"/>
                <w:szCs w:val="24"/>
              </w:rPr>
              <w:t>m</w:t>
            </w:r>
          </w:p>
        </w:tc>
        <w:tc>
          <w:tcPr>
            <w:tcW w:w="1260" w:type="pct"/>
            <w:tcBorders>
              <w:bottom w:val="single" w:color="auto" w:sz="8" w:space="0"/>
              <w:tl2br w:val="nil"/>
              <w:tr2bl w:val="nil"/>
            </w:tcBorders>
            <w:shd w:val="clear" w:color="auto" w:fill="auto"/>
            <w:vAlign w:val="center"/>
          </w:tcPr>
          <w:p w14:paraId="3826A8B9">
            <w:pPr>
              <w:adjustRightInd/>
              <w:spacing w:line="240" w:lineRule="auto"/>
              <w:jc w:val="center"/>
              <w:rPr>
                <w:rFonts w:ascii="宋体" w:hAnsi="Times New Roman"/>
                <w:sz w:val="18"/>
                <w:szCs w:val="24"/>
              </w:rPr>
            </w:pPr>
            <w:r>
              <w:rPr>
                <w:rFonts w:hint="eastAsia" w:ascii="宋体" w:hAnsi="Times New Roman"/>
                <w:sz w:val="18"/>
                <w:szCs w:val="24"/>
              </w:rPr>
              <w:t>正对范围＋两侧各10</w:t>
            </w:r>
            <w:r>
              <w:rPr>
                <w:rFonts w:ascii="宋体" w:hAnsi="Times New Roman"/>
                <w:sz w:val="18"/>
                <w:szCs w:val="24"/>
              </w:rPr>
              <w:t> </w:t>
            </w:r>
            <w:r>
              <w:rPr>
                <w:rFonts w:hint="eastAsia" w:ascii="宋体" w:hAnsi="Times New Roman"/>
                <w:sz w:val="18"/>
                <w:szCs w:val="24"/>
              </w:rPr>
              <w:t>m</w:t>
            </w:r>
          </w:p>
        </w:tc>
        <w:tc>
          <w:tcPr>
            <w:tcW w:w="1111" w:type="pct"/>
            <w:tcBorders>
              <w:bottom w:val="single" w:color="auto" w:sz="8" w:space="0"/>
              <w:tl2br w:val="nil"/>
              <w:tr2bl w:val="nil"/>
            </w:tcBorders>
            <w:shd w:val="clear" w:color="auto" w:fill="auto"/>
            <w:vAlign w:val="center"/>
          </w:tcPr>
          <w:p w14:paraId="3E238565">
            <w:pPr>
              <w:adjustRightInd/>
              <w:spacing w:line="240" w:lineRule="auto"/>
              <w:jc w:val="center"/>
              <w:rPr>
                <w:rFonts w:ascii="宋体" w:hAnsi="Times New Roman"/>
                <w:sz w:val="18"/>
                <w:szCs w:val="24"/>
              </w:rPr>
            </w:pPr>
            <w:r>
              <w:rPr>
                <w:rFonts w:hint="eastAsia" w:ascii="宋体" w:hAnsi="Times New Roman"/>
                <w:sz w:val="18"/>
                <w:szCs w:val="24"/>
              </w:rPr>
              <w:t>正对范围</w:t>
            </w:r>
          </w:p>
        </w:tc>
        <w:tc>
          <w:tcPr>
            <w:tcW w:w="647" w:type="pct"/>
            <w:tcBorders>
              <w:bottom w:val="single" w:color="auto" w:sz="8" w:space="0"/>
              <w:right w:val="single" w:color="auto" w:sz="8" w:space="0"/>
              <w:tl2br w:val="nil"/>
              <w:tr2bl w:val="nil"/>
            </w:tcBorders>
            <w:shd w:val="clear" w:color="auto" w:fill="auto"/>
            <w:vAlign w:val="center"/>
          </w:tcPr>
          <w:p w14:paraId="73C14968">
            <w:pPr>
              <w:adjustRightInd/>
              <w:spacing w:line="240" w:lineRule="auto"/>
              <w:jc w:val="center"/>
              <w:rPr>
                <w:rFonts w:ascii="宋体" w:hAnsi="Times New Roman"/>
                <w:sz w:val="18"/>
                <w:szCs w:val="24"/>
              </w:rPr>
            </w:pPr>
            <w:r>
              <w:rPr>
                <w:rFonts w:hint="eastAsia" w:ascii="宋体" w:hAnsi="Times New Roman"/>
                <w:sz w:val="18"/>
                <w:szCs w:val="24"/>
              </w:rPr>
              <w:t>正对范围</w:t>
            </w:r>
          </w:p>
        </w:tc>
      </w:tr>
    </w:tbl>
    <w:p w14:paraId="3E2F14BE">
      <w:pPr>
        <w:pStyle w:val="212"/>
        <w:spacing w:before="156" w:beforeLines="50"/>
      </w:pPr>
      <w:r>
        <w:rPr>
          <w:rFonts w:hint="eastAsia"/>
        </w:rPr>
        <w:t>其它工程可根据工程类型、外部作业影响等级参照表B.2～表B.4进行监测范围划分。</w:t>
      </w:r>
    </w:p>
    <w:p w14:paraId="2F3BA3FA">
      <w:pPr>
        <w:pStyle w:val="212"/>
      </w:pPr>
      <w:r>
        <w:rPr>
          <w:rFonts w:hint="eastAsia"/>
        </w:rPr>
        <w:t>竖向位移、水平位移、相对收敛等不同测项的监测范围可有所区分；外部作业对应区段两侧的延伸范围内监测点间距可适当放宽。</w:t>
      </w:r>
    </w:p>
    <w:bookmarkEnd w:id="105"/>
    <w:p w14:paraId="1E0E7754">
      <w:pPr>
        <w:pStyle w:val="56"/>
        <w:ind w:firstLine="0" w:firstLineChars="0"/>
        <w:jc w:val="center"/>
      </w:pPr>
      <w:bookmarkStart w:id="118" w:name="BookMark8"/>
      <w:r>
        <w:drawing>
          <wp:inline distT="0" distB="0" distL="0" distR="0">
            <wp:extent cx="1485900" cy="317500"/>
            <wp:effectExtent l="0" t="0" r="0" b="6350"/>
            <wp:docPr id="1" name="图片 1"/>
            <wp:cNvGraphicFramePr/>
            <a:graphic xmlns:a="http://schemas.openxmlformats.org/drawingml/2006/main">
              <a:graphicData uri="http://schemas.openxmlformats.org/drawingml/2006/picture">
                <pic:pic xmlns:pic="http://schemas.openxmlformats.org/drawingml/2006/picture">
                  <pic:nvPicPr>
                    <pic:cNvPr id="1" name="图片 1"/>
                    <pic:cNvPicPr/>
                  </pic:nvPicPr>
                  <pic:blipFill>
                    <a:blip r:embed="rId40">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118"/>
    </w:p>
    <w:sectPr>
      <w:pgSz w:w="11906" w:h="16838"/>
      <w:pgMar w:top="567" w:right="1134" w:bottom="1134" w:left="1134" w:header="1418" w:footer="1134" w:gutter="284"/>
      <w:cols w:space="425" w:num="1"/>
      <w:formProt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B5D2C95">
    <w:pPr>
      <w:pStyle w:val="1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BCC5D99">
    <w:pPr>
      <w:pStyle w:val="17"/>
    </w:pPr>
    <w:r>
      <w:fldChar w:fldCharType="begin"/>
    </w:r>
    <w:r>
      <w:instrText xml:space="preserve">PAGE   \* MERGEFORMAT</w:instrText>
    </w:r>
    <w:r>
      <w:fldChar w:fldCharType="separate"/>
    </w:r>
    <w:r>
      <w:rPr>
        <w:lang w:val="zh-CN"/>
      </w:rPr>
      <w:t>2</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9600B16">
    <w:pPr>
      <w:pStyle w:val="17"/>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08E1127">
    <w:pPr>
      <w:pStyle w:val="52"/>
    </w:pPr>
    <w:r>
      <w:fldChar w:fldCharType="begin"/>
    </w:r>
    <w:r>
      <w:instrText xml:space="preserve">PAGE   \* MERGEFORMAT</w:instrText>
    </w:r>
    <w:r>
      <w:fldChar w:fldCharType="separate"/>
    </w:r>
    <w:r>
      <w:rPr>
        <w:lang w:val="zh-CN"/>
      </w:rPr>
      <w:t>I</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9649931">
    <w:pPr>
      <w:pStyle w:val="18"/>
      <w:wordWrap w:val="0"/>
      <w:jc w:val="right"/>
      <w:rPr>
        <w:rFonts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60DD501">
    <w:pPr>
      <w:pStyle w:val="1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9286250">
    <w:pPr>
      <w:pStyle w:val="18"/>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39FE330">
    <w:pPr>
      <w:pStyle w:val="61"/>
    </w:pPr>
    <w:r>
      <w:fldChar w:fldCharType="begin"/>
    </w:r>
    <w:r>
      <w:instrText xml:space="preserve"> STYLEREF  标准文件_文件编号  \* MERGEFORMAT </w:instrText>
    </w:r>
    <w:r>
      <w:fldChar w:fldCharType="separate"/>
    </w:r>
    <w:r>
      <w:t>DB37/T 4835—2025</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E94369C">
    <w:pPr>
      <w:pStyle w:val="18"/>
      <w:jc w:val="right"/>
      <w:rPr>
        <w:lang w:val="fr-FR"/>
      </w:rPr>
    </w:pPr>
    <w:r>
      <w:fldChar w:fldCharType="begin"/>
    </w:r>
    <w:r>
      <w:rPr>
        <w:lang w:val="fr-FR"/>
      </w:rPr>
      <w:instrText xml:space="preserve"> STYLEREF  </w:instrText>
    </w:r>
    <w:r>
      <w:instrText xml:space="preserve">标准文件</w:instrText>
    </w:r>
    <w:r>
      <w:rPr>
        <w:lang w:val="fr-FR"/>
      </w:rPr>
      <w:instrText xml:space="preserve">_</w:instrText>
    </w:r>
    <w:r>
      <w:instrText xml:space="preserve">文件编号</w:instrText>
    </w:r>
    <w:r>
      <w:rPr>
        <w:lang w:val="fr-FR"/>
      </w:rPr>
      <w:instrText xml:space="preserve">  \* MERGEFORMAT </w:instrText>
    </w:r>
    <w:r>
      <w:fldChar w:fldCharType="separate"/>
    </w:r>
    <w:r>
      <w:rPr>
        <w:lang w:val="fr-FR"/>
      </w:rPr>
      <w:t>DB37/T 4835—2025</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837933"/>
    <w:multiLevelType w:val="multilevel"/>
    <w:tmpl w:val="02837933"/>
    <w:lvl w:ilvl="0" w:tentative="0">
      <w:start w:val="1"/>
      <w:numFmt w:val="decimal"/>
      <w:pStyle w:val="64"/>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1">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59"/>
      <w:suff w:val="nothing"/>
      <w:lvlText w:val="%1%2.%3　"/>
      <w:lvlJc w:val="left"/>
      <w:pPr>
        <w:ind w:left="0" w:firstLine="0"/>
      </w:pPr>
    </w:lvl>
    <w:lvl w:ilvl="3" w:tentative="0">
      <w:start w:val="1"/>
      <w:numFmt w:val="decimal"/>
      <w:pStyle w:val="118"/>
      <w:suff w:val="nothing"/>
      <w:lvlText w:val="%1%2.%3.%4　"/>
      <w:lvlJc w:val="left"/>
      <w:pPr>
        <w:ind w:left="0" w:firstLine="0"/>
      </w:pPr>
    </w:lvl>
    <w:lvl w:ilvl="4" w:tentative="0">
      <w:start w:val="1"/>
      <w:numFmt w:val="decimal"/>
      <w:pStyle w:val="153"/>
      <w:suff w:val="nothing"/>
      <w:lvlText w:val="%1%2.%3.%4.%5　"/>
      <w:lvlJc w:val="left"/>
      <w:pPr>
        <w:ind w:left="0" w:firstLine="0"/>
      </w:pPr>
    </w:lvl>
    <w:lvl w:ilvl="5" w:tentative="0">
      <w:start w:val="1"/>
      <w:numFmt w:val="decimal"/>
      <w:pStyle w:val="155"/>
      <w:suff w:val="nothing"/>
      <w:lvlText w:val="%1%2.%3.%4.%5.%6　"/>
      <w:lvlJc w:val="left"/>
      <w:pPr>
        <w:ind w:left="0" w:firstLine="0"/>
      </w:pPr>
    </w:lvl>
    <w:lvl w:ilvl="6" w:tentative="0">
      <w:start w:val="1"/>
      <w:numFmt w:val="decimal"/>
      <w:pStyle w:val="158"/>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
    <w:nsid w:val="079102AD"/>
    <w:multiLevelType w:val="multilevel"/>
    <w:tmpl w:val="079102AD"/>
    <w:lvl w:ilvl="0" w:tentative="0">
      <w:start w:val="1"/>
      <w:numFmt w:val="decimal"/>
      <w:pStyle w:val="180"/>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tentative="0">
      <w:start w:val="1"/>
      <w:numFmt w:val="none"/>
      <w:pStyle w:val="89"/>
      <w:lvlText w:val="%1"/>
      <w:lvlJc w:val="left"/>
      <w:pPr>
        <w:ind w:left="425" w:hanging="425"/>
      </w:pPr>
      <w:rPr>
        <w:rFonts w:hint="eastAsia"/>
      </w:rPr>
    </w:lvl>
    <w:lvl w:ilvl="1" w:tentative="0">
      <w:start w:val="1"/>
      <w:numFmt w:val="decimal"/>
      <w:pStyle w:val="200"/>
      <w:suff w:val="nothing"/>
      <w:lvlText w:val="%10.%2 "/>
      <w:lvlJc w:val="left"/>
      <w:pPr>
        <w:ind w:left="0" w:firstLine="0"/>
      </w:pPr>
      <w:rPr>
        <w:rFonts w:hint="eastAsia" w:ascii="黑体" w:eastAsia="黑体" w:hAnsiTheme="minorHAnsi"/>
        <w:b w:val="0"/>
        <w:i w:val="0"/>
        <w:sz w:val="21"/>
      </w:rPr>
    </w:lvl>
    <w:lvl w:ilvl="2" w:tentative="0">
      <w:start w:val="1"/>
      <w:numFmt w:val="decimal"/>
      <w:pStyle w:val="201"/>
      <w:suff w:val="nothing"/>
      <w:lvlText w:val="%10.%2.%3 "/>
      <w:lvlJc w:val="left"/>
      <w:pPr>
        <w:ind w:left="0" w:firstLine="0"/>
      </w:pPr>
      <w:rPr>
        <w:rFonts w:hint="eastAsia" w:ascii="黑体" w:eastAsia="黑体" w:hAnsiTheme="minorHAnsi"/>
        <w:b w:val="0"/>
        <w:i w:val="0"/>
        <w:sz w:val="21"/>
      </w:rPr>
    </w:lvl>
    <w:lvl w:ilvl="3" w:tentative="0">
      <w:start w:val="1"/>
      <w:numFmt w:val="decimal"/>
      <w:pStyle w:val="202"/>
      <w:suff w:val="nothing"/>
      <w:lvlText w:val="%10.%2.%3.%4 "/>
      <w:lvlJc w:val="left"/>
      <w:pPr>
        <w:ind w:left="0" w:firstLine="0"/>
      </w:pPr>
      <w:rPr>
        <w:rFonts w:hint="eastAsia" w:ascii="黑体" w:eastAsia="黑体" w:hAnsiTheme="minorHAnsi"/>
        <w:b w:val="0"/>
        <w:i w:val="0"/>
        <w:sz w:val="21"/>
      </w:rPr>
    </w:lvl>
    <w:lvl w:ilvl="4" w:tentative="0">
      <w:start w:val="1"/>
      <w:numFmt w:val="decimal"/>
      <w:pStyle w:val="203"/>
      <w:suff w:val="nothing"/>
      <w:lvlText w:val="%10.%2.%3.%4.%5 "/>
      <w:lvlJc w:val="left"/>
      <w:pPr>
        <w:ind w:left="0" w:firstLine="0"/>
      </w:pPr>
      <w:rPr>
        <w:rFonts w:hint="eastAsia" w:ascii="黑体" w:eastAsia="黑体" w:hAnsiTheme="minorHAnsi"/>
        <w:b w:val="0"/>
        <w:i w:val="0"/>
        <w:sz w:val="21"/>
      </w:rPr>
    </w:lvl>
    <w:lvl w:ilvl="5" w:tentative="0">
      <w:start w:val="1"/>
      <w:numFmt w:val="decimal"/>
      <w:pStyle w:val="204"/>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4">
    <w:nsid w:val="0AE367E9"/>
    <w:multiLevelType w:val="multilevel"/>
    <w:tmpl w:val="0AE367E9"/>
    <w:lvl w:ilvl="0" w:tentative="0">
      <w:start w:val="1"/>
      <w:numFmt w:val="none"/>
      <w:pStyle w:val="181"/>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tentative="0">
      <w:start w:val="1"/>
      <w:numFmt w:val="decimal"/>
      <w:pStyle w:val="67"/>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0D051F45"/>
    <w:multiLevelType w:val="multilevel"/>
    <w:tmpl w:val="0D051F45"/>
    <w:lvl w:ilvl="0" w:tentative="0">
      <w:start w:val="1"/>
      <w:numFmt w:val="lowerRoman"/>
      <w:pStyle w:val="169"/>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tentative="0">
      <w:start w:val="1"/>
      <w:numFmt w:val="none"/>
      <w:pStyle w:val="110"/>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1AF15012"/>
    <w:multiLevelType w:val="multilevel"/>
    <w:tmpl w:val="1AF15012"/>
    <w:lvl w:ilvl="0" w:tentative="0">
      <w:start w:val="1"/>
      <w:numFmt w:val="upperLetter"/>
      <w:pStyle w:val="85"/>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9">
    <w:nsid w:val="1EAA1992"/>
    <w:multiLevelType w:val="multilevel"/>
    <w:tmpl w:val="1EAA1992"/>
    <w:lvl w:ilvl="0" w:tentative="0">
      <w:start w:val="1"/>
      <w:numFmt w:val="none"/>
      <w:pStyle w:val="92"/>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0">
    <w:nsid w:val="2C5917C3"/>
    <w:multiLevelType w:val="multilevel"/>
    <w:tmpl w:val="2C5917C3"/>
    <w:lvl w:ilvl="0" w:tentative="0">
      <w:start w:val="1"/>
      <w:numFmt w:val="none"/>
      <w:pStyle w:val="132"/>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87"/>
      <w:lvlText w:val=""/>
      <w:lvlJc w:val="left"/>
      <w:pPr>
        <w:ind w:left="851" w:hanging="431"/>
      </w:pPr>
      <w:rPr>
        <w:rFonts w:hint="default" w:ascii="Symbol" w:hAnsi="Symbol"/>
        <w:sz w:val="21"/>
      </w:rPr>
    </w:lvl>
    <w:lvl w:ilvl="2" w:tentative="0">
      <w:start w:val="1"/>
      <w:numFmt w:val="bullet"/>
      <w:pStyle w:val="172"/>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1">
    <w:nsid w:val="32F04FB2"/>
    <w:multiLevelType w:val="multilevel"/>
    <w:tmpl w:val="32F04FB2"/>
    <w:lvl w:ilvl="0" w:tentative="0">
      <w:start w:val="1"/>
      <w:numFmt w:val="lowerLetter"/>
      <w:pStyle w:val="101"/>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2">
    <w:nsid w:val="44C50F90"/>
    <w:multiLevelType w:val="multilevel"/>
    <w:tmpl w:val="44C50F90"/>
    <w:lvl w:ilvl="0" w:tentative="0">
      <w:start w:val="1"/>
      <w:numFmt w:val="lowerLetter"/>
      <w:pStyle w:val="174"/>
      <w:lvlText w:val="%1)"/>
      <w:lvlJc w:val="left"/>
      <w:pPr>
        <w:tabs>
          <w:tab w:val="left" w:pos="851"/>
        </w:tabs>
        <w:ind w:left="851" w:hanging="426"/>
      </w:pPr>
      <w:rPr>
        <w:rFonts w:hint="eastAsia" w:ascii="宋体" w:hAnsi="Times New Roman" w:eastAsia="宋体"/>
        <w:sz w:val="21"/>
      </w:rPr>
    </w:lvl>
    <w:lvl w:ilvl="1" w:tentative="0">
      <w:start w:val="1"/>
      <w:numFmt w:val="decimal"/>
      <w:pStyle w:val="109"/>
      <w:lvlText w:val="%2)"/>
      <w:lvlJc w:val="left"/>
      <w:pPr>
        <w:tabs>
          <w:tab w:val="left" w:pos="1276"/>
        </w:tabs>
        <w:ind w:left="1276" w:hanging="425"/>
      </w:pPr>
      <w:rPr>
        <w:rFonts w:hint="eastAsia" w:ascii="宋体" w:hAnsi="Times New Roman" w:eastAsia="宋体"/>
        <w:sz w:val="21"/>
      </w:rPr>
    </w:lvl>
    <w:lvl w:ilvl="2" w:tentative="0">
      <w:start w:val="1"/>
      <w:numFmt w:val="decimal"/>
      <w:pStyle w:val="117"/>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3">
    <w:nsid w:val="48802D1C"/>
    <w:multiLevelType w:val="multilevel"/>
    <w:tmpl w:val="48802D1C"/>
    <w:lvl w:ilvl="0" w:tentative="0">
      <w:start w:val="1"/>
      <w:numFmt w:val="upperLetter"/>
      <w:pStyle w:val="198"/>
      <w:lvlText w:val="%1"/>
      <w:lvlJc w:val="left"/>
      <w:pPr>
        <w:ind w:left="420" w:hanging="420"/>
      </w:pPr>
      <w:rPr>
        <w:rFonts w:hint="eastAsia"/>
      </w:rPr>
    </w:lvl>
    <w:lvl w:ilvl="1" w:tentative="0">
      <w:start w:val="1"/>
      <w:numFmt w:val="decimal"/>
      <w:pStyle w:val="83"/>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4">
    <w:nsid w:val="4B733A5F"/>
    <w:multiLevelType w:val="multilevel"/>
    <w:tmpl w:val="4B733A5F"/>
    <w:lvl w:ilvl="0" w:tentative="0">
      <w:start w:val="1"/>
      <w:numFmt w:val="decimal"/>
      <w:pStyle w:val="183"/>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5">
    <w:nsid w:val="4E5D0534"/>
    <w:multiLevelType w:val="multilevel"/>
    <w:tmpl w:val="4E5D0534"/>
    <w:lvl w:ilvl="0" w:tentative="0">
      <w:start w:val="1"/>
      <w:numFmt w:val="decimal"/>
      <w:pStyle w:val="116"/>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6">
    <w:nsid w:val="4F302902"/>
    <w:multiLevelType w:val="multilevel"/>
    <w:tmpl w:val="4F302902"/>
    <w:lvl w:ilvl="0" w:tentative="0">
      <w:start w:val="1"/>
      <w:numFmt w:val="none"/>
      <w:pStyle w:val="232"/>
      <w:lvlText w:val="表"/>
      <w:lvlJc w:val="left"/>
      <w:pPr>
        <w:tabs>
          <w:tab w:val="left" w:pos="360"/>
        </w:tabs>
        <w:ind w:left="0" w:firstLine="0"/>
      </w:pPr>
      <w:rPr>
        <w:rFonts w:hint="eastAsia" w:ascii="黑体" w:eastAsia="黑体"/>
        <w:b w:val="0"/>
        <w:i w:val="0"/>
        <w:sz w:val="21"/>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7">
    <w:nsid w:val="54632751"/>
    <w:multiLevelType w:val="multilevel"/>
    <w:tmpl w:val="54632751"/>
    <w:lvl w:ilvl="0" w:tentative="0">
      <w:start w:val="1"/>
      <w:numFmt w:val="none"/>
      <w:pStyle w:val="93"/>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8">
    <w:nsid w:val="557C2AF5"/>
    <w:multiLevelType w:val="multilevel"/>
    <w:tmpl w:val="557C2AF5"/>
    <w:lvl w:ilvl="0" w:tentative="0">
      <w:start w:val="1"/>
      <w:numFmt w:val="decimal"/>
      <w:pStyle w:val="114"/>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9">
    <w:nsid w:val="5603797C"/>
    <w:multiLevelType w:val="multilevel"/>
    <w:tmpl w:val="5603797C"/>
    <w:lvl w:ilvl="0" w:tentative="0">
      <w:start w:val="1"/>
      <w:numFmt w:val="upperLetter"/>
      <w:pStyle w:val="199"/>
      <w:suff w:val="space"/>
      <w:lvlText w:val="%1"/>
      <w:lvlJc w:val="left"/>
      <w:pPr>
        <w:ind w:left="425" w:hanging="425"/>
      </w:pPr>
      <w:rPr>
        <w:rFonts w:hint="eastAsia"/>
      </w:rPr>
    </w:lvl>
    <w:lvl w:ilvl="1" w:tentative="0">
      <w:start w:val="1"/>
      <w:numFmt w:val="decimal"/>
      <w:pStyle w:val="77"/>
      <w:suff w:val="space"/>
      <w:lvlText w:val="表%1.%2"/>
      <w:lvlJc w:val="center"/>
      <w:pPr>
        <w:ind w:left="0" w:firstLine="0"/>
      </w:pPr>
      <w:rPr>
        <w:rFonts w:hint="eastAsia" w:ascii="黑体" w:eastAsia="黑体"/>
        <w:sz w:val="21"/>
        <w:lang w:val="en-US"/>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20">
    <w:nsid w:val="564D2089"/>
    <w:multiLevelType w:val="multilevel"/>
    <w:tmpl w:val="564D2089"/>
    <w:lvl w:ilvl="0" w:tentative="0">
      <w:start w:val="1"/>
      <w:numFmt w:val="none"/>
      <w:pStyle w:val="111"/>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1">
    <w:nsid w:val="644622F9"/>
    <w:multiLevelType w:val="multilevel"/>
    <w:tmpl w:val="644622F9"/>
    <w:lvl w:ilvl="0" w:tentative="0">
      <w:start w:val="1"/>
      <w:numFmt w:val="upperRoman"/>
      <w:pStyle w:val="168"/>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2">
    <w:nsid w:val="646260FA"/>
    <w:multiLevelType w:val="multilevel"/>
    <w:tmpl w:val="646260FA"/>
    <w:lvl w:ilvl="0" w:tentative="0">
      <w:start w:val="1"/>
      <w:numFmt w:val="decimal"/>
      <w:pStyle w:val="112"/>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3">
    <w:nsid w:val="654A26C9"/>
    <w:multiLevelType w:val="multilevel"/>
    <w:tmpl w:val="654A26C9"/>
    <w:lvl w:ilvl="0" w:tentative="0">
      <w:start w:val="1"/>
      <w:numFmt w:val="none"/>
      <w:pStyle w:val="189"/>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4">
    <w:nsid w:val="657D3FBC"/>
    <w:multiLevelType w:val="multilevel"/>
    <w:tmpl w:val="657D3FBC"/>
    <w:lvl w:ilvl="0" w:tentative="0">
      <w:start w:val="1"/>
      <w:numFmt w:val="upperLetter"/>
      <w:pStyle w:val="76"/>
      <w:suff w:val="nothing"/>
      <w:lvlText w:val="附录%1"/>
      <w:lvlJc w:val="left"/>
      <w:pPr>
        <w:ind w:left="0" w:firstLine="0"/>
      </w:pPr>
      <w:rPr>
        <w:rFonts w:hint="eastAsia"/>
        <w:spacing w:val="100"/>
      </w:rPr>
    </w:lvl>
    <w:lvl w:ilvl="1" w:tentative="0">
      <w:start w:val="1"/>
      <w:numFmt w:val="decimal"/>
      <w:pStyle w:val="78"/>
      <w:suff w:val="nothing"/>
      <w:lvlText w:val="%1.%2　"/>
      <w:lvlJc w:val="left"/>
      <w:pPr>
        <w:ind w:left="0" w:firstLine="0"/>
      </w:pPr>
      <w:rPr>
        <w:rFonts w:hint="eastAsia" w:ascii="黑体" w:eastAsia="黑体"/>
        <w:b w:val="0"/>
        <w:i w:val="0"/>
        <w:sz w:val="21"/>
      </w:rPr>
    </w:lvl>
    <w:lvl w:ilvl="2" w:tentative="0">
      <w:start w:val="1"/>
      <w:numFmt w:val="decimal"/>
      <w:pStyle w:val="79"/>
      <w:suff w:val="nothing"/>
      <w:lvlText w:val="%1.%2.%3　"/>
      <w:lvlJc w:val="left"/>
      <w:pPr>
        <w:ind w:left="0" w:firstLine="0"/>
      </w:pPr>
      <w:rPr>
        <w:rFonts w:hint="eastAsia" w:ascii="黑体" w:eastAsia="黑体"/>
        <w:b w:val="0"/>
        <w:i w:val="0"/>
        <w:sz w:val="21"/>
      </w:rPr>
    </w:lvl>
    <w:lvl w:ilvl="3" w:tentative="0">
      <w:start w:val="1"/>
      <w:numFmt w:val="decimal"/>
      <w:pStyle w:val="81"/>
      <w:suff w:val="nothing"/>
      <w:lvlText w:val="%1.%2.%3.%4　"/>
      <w:lvlJc w:val="left"/>
      <w:pPr>
        <w:ind w:left="0" w:firstLine="0"/>
      </w:pPr>
      <w:rPr>
        <w:rFonts w:hint="eastAsia" w:ascii="黑体" w:eastAsia="黑体"/>
        <w:b w:val="0"/>
        <w:i w:val="0"/>
        <w:sz w:val="21"/>
      </w:rPr>
    </w:lvl>
    <w:lvl w:ilvl="4" w:tentative="0">
      <w:start w:val="1"/>
      <w:numFmt w:val="decimal"/>
      <w:pStyle w:val="82"/>
      <w:suff w:val="nothing"/>
      <w:lvlText w:val="%1.%2.%3.%4.%5　"/>
      <w:lvlJc w:val="left"/>
      <w:pPr>
        <w:ind w:left="0" w:firstLine="0"/>
      </w:pPr>
      <w:rPr>
        <w:rFonts w:hint="eastAsia" w:ascii="黑体" w:eastAsia="黑体"/>
        <w:b w:val="0"/>
        <w:i w:val="0"/>
        <w:sz w:val="21"/>
      </w:rPr>
    </w:lvl>
    <w:lvl w:ilvl="5" w:tentative="0">
      <w:start w:val="1"/>
      <w:numFmt w:val="decimal"/>
      <w:pStyle w:val="84"/>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5">
    <w:nsid w:val="69506ABF"/>
    <w:multiLevelType w:val="multilevel"/>
    <w:tmpl w:val="69506ABF"/>
    <w:lvl w:ilvl="0" w:tentative="0">
      <w:start w:val="1"/>
      <w:numFmt w:val="bullet"/>
      <w:pStyle w:val="188"/>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6">
    <w:nsid w:val="6CA41985"/>
    <w:multiLevelType w:val="multilevel"/>
    <w:tmpl w:val="6CA41985"/>
    <w:lvl w:ilvl="0" w:tentative="0">
      <w:start w:val="1"/>
      <w:numFmt w:val="decimal"/>
      <w:pStyle w:val="97"/>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7">
    <w:nsid w:val="6CE42AC1"/>
    <w:multiLevelType w:val="multilevel"/>
    <w:tmpl w:val="6CE42AC1"/>
    <w:lvl w:ilvl="0" w:tentative="0">
      <w:start w:val="1"/>
      <w:numFmt w:val="lowerLetter"/>
      <w:pStyle w:val="173"/>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8">
    <w:nsid w:val="6CEA2025"/>
    <w:multiLevelType w:val="multilevel"/>
    <w:tmpl w:val="6CEA2025"/>
    <w:lvl w:ilvl="0" w:tentative="0">
      <w:start w:val="1"/>
      <w:numFmt w:val="none"/>
      <w:pStyle w:val="152"/>
      <w:suff w:val="nothing"/>
      <w:lvlText w:val="%1"/>
      <w:lvlJc w:val="left"/>
      <w:pPr>
        <w:ind w:left="0" w:firstLine="0"/>
      </w:pPr>
      <w:rPr>
        <w:rFonts w:hint="eastAsia"/>
      </w:rPr>
    </w:lvl>
    <w:lvl w:ilvl="1" w:tentative="0">
      <w:start w:val="1"/>
      <w:numFmt w:val="decimal"/>
      <w:pStyle w:val="104"/>
      <w:suff w:val="nothing"/>
      <w:lvlText w:val="%1%2　"/>
      <w:lvlJc w:val="left"/>
      <w:pPr>
        <w:ind w:left="0" w:firstLine="0"/>
      </w:pPr>
      <w:rPr>
        <w:rFonts w:hint="eastAsia" w:ascii="黑体" w:eastAsia="黑体"/>
        <w:b w:val="0"/>
        <w:i w:val="0"/>
        <w:sz w:val="21"/>
      </w:rPr>
    </w:lvl>
    <w:lvl w:ilvl="2" w:tentative="0">
      <w:start w:val="1"/>
      <w:numFmt w:val="decimal"/>
      <w:pStyle w:val="105"/>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lvl>
    <w:lvl w:ilvl="3" w:tentative="0">
      <w:start w:val="1"/>
      <w:numFmt w:val="decimal"/>
      <w:pStyle w:val="65"/>
      <w:suff w:val="nothing"/>
      <w:lvlText w:val="%1%2.%3.%4　"/>
      <w:lvlJc w:val="left"/>
      <w:pPr>
        <w:ind w:left="0" w:firstLine="0"/>
      </w:pPr>
      <w:rPr>
        <w:rFonts w:hint="eastAsia" w:ascii="黑体" w:eastAsia="黑体"/>
        <w:b w:val="0"/>
        <w:i w:val="0"/>
        <w:sz w:val="21"/>
      </w:rPr>
    </w:lvl>
    <w:lvl w:ilvl="4" w:tentative="0">
      <w:start w:val="1"/>
      <w:numFmt w:val="decimal"/>
      <w:pStyle w:val="94"/>
      <w:suff w:val="nothing"/>
      <w:lvlText w:val="%1%2.%3.%4.%5　"/>
      <w:lvlJc w:val="left"/>
      <w:pPr>
        <w:ind w:left="0" w:firstLine="0"/>
      </w:pPr>
      <w:rPr>
        <w:rFonts w:hint="eastAsia" w:ascii="黑体" w:eastAsia="黑体"/>
        <w:b w:val="0"/>
        <w:i w:val="0"/>
        <w:sz w:val="21"/>
      </w:rPr>
    </w:lvl>
    <w:lvl w:ilvl="5" w:tentative="0">
      <w:start w:val="1"/>
      <w:numFmt w:val="decimal"/>
      <w:pStyle w:val="98"/>
      <w:suff w:val="nothing"/>
      <w:lvlText w:val="%1%2.%3.%4.%5.%6　"/>
      <w:lvlJc w:val="left"/>
      <w:pPr>
        <w:ind w:left="0" w:firstLine="0"/>
      </w:pPr>
      <w:rPr>
        <w:rFonts w:hint="eastAsia" w:ascii="黑体" w:eastAsia="黑体"/>
        <w:b w:val="0"/>
        <w:i w:val="0"/>
        <w:sz w:val="21"/>
      </w:rPr>
    </w:lvl>
    <w:lvl w:ilvl="6" w:tentative="0">
      <w:start w:val="1"/>
      <w:numFmt w:val="decimal"/>
      <w:pStyle w:val="103"/>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9">
    <w:nsid w:val="6DBF04F4"/>
    <w:multiLevelType w:val="multilevel"/>
    <w:tmpl w:val="6DBF04F4"/>
    <w:lvl w:ilvl="0" w:tentative="0">
      <w:start w:val="1"/>
      <w:numFmt w:val="none"/>
      <w:pStyle w:val="179"/>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30">
    <w:nsid w:val="6DF35F19"/>
    <w:multiLevelType w:val="multilevel"/>
    <w:tmpl w:val="6DF35F19"/>
    <w:lvl w:ilvl="0" w:tentative="0">
      <w:start w:val="1"/>
      <w:numFmt w:val="decimal"/>
      <w:pStyle w:val="115"/>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1">
    <w:nsid w:val="76933334"/>
    <w:multiLevelType w:val="multilevel"/>
    <w:tmpl w:val="76933334"/>
    <w:lvl w:ilvl="0" w:tentative="0">
      <w:start w:val="1"/>
      <w:numFmt w:val="none"/>
      <w:pStyle w:val="139"/>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28"/>
  </w:num>
  <w:num w:numId="3">
    <w:abstractNumId w:val="5"/>
  </w:num>
  <w:num w:numId="4">
    <w:abstractNumId w:val="24"/>
  </w:num>
  <w:num w:numId="5">
    <w:abstractNumId w:val="19"/>
  </w:num>
  <w:num w:numId="6">
    <w:abstractNumId w:val="13"/>
  </w:num>
  <w:num w:numId="7">
    <w:abstractNumId w:val="8"/>
  </w:num>
  <w:num w:numId="8">
    <w:abstractNumId w:val="3"/>
  </w:num>
  <w:num w:numId="9">
    <w:abstractNumId w:val="9"/>
  </w:num>
  <w:num w:numId="10">
    <w:abstractNumId w:val="17"/>
  </w:num>
  <w:num w:numId="11">
    <w:abstractNumId w:val="26"/>
  </w:num>
  <w:num w:numId="12">
    <w:abstractNumId w:val="11"/>
  </w:num>
  <w:num w:numId="13">
    <w:abstractNumId w:val="12"/>
  </w:num>
  <w:num w:numId="14">
    <w:abstractNumId w:val="7"/>
  </w:num>
  <w:num w:numId="15">
    <w:abstractNumId w:val="20"/>
  </w:num>
  <w:num w:numId="16">
    <w:abstractNumId w:val="22"/>
  </w:num>
  <w:num w:numId="17">
    <w:abstractNumId w:val="18"/>
  </w:num>
  <w:num w:numId="18">
    <w:abstractNumId w:val="30"/>
  </w:num>
  <w:num w:numId="19">
    <w:abstractNumId w:val="15"/>
  </w:num>
  <w:num w:numId="20">
    <w:abstractNumId w:val="1"/>
  </w:num>
  <w:num w:numId="21">
    <w:abstractNumId w:val="10"/>
  </w:num>
  <w:num w:numId="22">
    <w:abstractNumId w:val="31"/>
  </w:num>
  <w:num w:numId="23">
    <w:abstractNumId w:val="21"/>
  </w:num>
  <w:num w:numId="24">
    <w:abstractNumId w:val="6"/>
  </w:num>
  <w:num w:numId="25">
    <w:abstractNumId w:val="27"/>
  </w:num>
  <w:num w:numId="26">
    <w:abstractNumId w:val="29"/>
  </w:num>
  <w:num w:numId="27">
    <w:abstractNumId w:val="2"/>
  </w:num>
  <w:num w:numId="28">
    <w:abstractNumId w:val="4"/>
  </w:num>
  <w:num w:numId="29">
    <w:abstractNumId w:val="14"/>
  </w:num>
  <w:num w:numId="30">
    <w:abstractNumId w:val="25"/>
  </w:num>
  <w:num w:numId="31">
    <w:abstractNumId w:val="23"/>
  </w:num>
  <w:num w:numId="32">
    <w:abstractNumId w:val="16"/>
  </w:num>
  <w:num w:numId="3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attachedTemplate r:id="rId1"/>
  <w:documentProtection w:edit="forms" w:enforcement="1" w:cryptProviderType="rsaAES" w:cryptAlgorithmClass="hash" w:cryptAlgorithmType="typeAny" w:cryptAlgorithmSid="14" w:cryptSpinCount="100000" w:hash="/63yyCtbOERdw04v/sEFB01HA46Y+JlaT1DFL6PrMwLdhmr4zQZ06meb7mRZ+cIFw6EzJUz23OzNBbVe3iWArg==" w:salt="aFHgEgegTnXNeldLQ/wqcw=="/>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1930"/>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3C8C"/>
    <w:rsid w:val="00077B64"/>
    <w:rsid w:val="00080A1C"/>
    <w:rsid w:val="00081A86"/>
    <w:rsid w:val="00082317"/>
    <w:rsid w:val="00083D2C"/>
    <w:rsid w:val="00086AA1"/>
    <w:rsid w:val="00087A77"/>
    <w:rsid w:val="00090CA6"/>
    <w:rsid w:val="00092B8A"/>
    <w:rsid w:val="00092FB0"/>
    <w:rsid w:val="000934C5"/>
    <w:rsid w:val="00093AC2"/>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2A00"/>
    <w:rsid w:val="000E4C9E"/>
    <w:rsid w:val="000E6FD7"/>
    <w:rsid w:val="000F06E1"/>
    <w:rsid w:val="000F0E3C"/>
    <w:rsid w:val="000F19D5"/>
    <w:rsid w:val="000F4AEA"/>
    <w:rsid w:val="000F633F"/>
    <w:rsid w:val="000F67E9"/>
    <w:rsid w:val="00104926"/>
    <w:rsid w:val="00113B1E"/>
    <w:rsid w:val="0011711C"/>
    <w:rsid w:val="0012059C"/>
    <w:rsid w:val="00124E4F"/>
    <w:rsid w:val="0012581E"/>
    <w:rsid w:val="001260B7"/>
    <w:rsid w:val="001265CB"/>
    <w:rsid w:val="001321C6"/>
    <w:rsid w:val="001325C4"/>
    <w:rsid w:val="00133010"/>
    <w:rsid w:val="001338EE"/>
    <w:rsid w:val="00133AAE"/>
    <w:rsid w:val="00135323"/>
    <w:rsid w:val="001356C4"/>
    <w:rsid w:val="00141114"/>
    <w:rsid w:val="00142969"/>
    <w:rsid w:val="001446C2"/>
    <w:rsid w:val="001457E7"/>
    <w:rsid w:val="00145D9D"/>
    <w:rsid w:val="00146388"/>
    <w:rsid w:val="001529E5"/>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90087"/>
    <w:rsid w:val="001913C4"/>
    <w:rsid w:val="0019348F"/>
    <w:rsid w:val="00193A07"/>
    <w:rsid w:val="00194C95"/>
    <w:rsid w:val="00195C34"/>
    <w:rsid w:val="00196EF5"/>
    <w:rsid w:val="001A1A53"/>
    <w:rsid w:val="001A234A"/>
    <w:rsid w:val="001A4CF3"/>
    <w:rsid w:val="001B06E8"/>
    <w:rsid w:val="001B71D0"/>
    <w:rsid w:val="001B71EE"/>
    <w:rsid w:val="001C04A8"/>
    <w:rsid w:val="001C2C03"/>
    <w:rsid w:val="001C2FE5"/>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4EE9"/>
    <w:rsid w:val="001F69B4"/>
    <w:rsid w:val="001F77C7"/>
    <w:rsid w:val="00200183"/>
    <w:rsid w:val="00200333"/>
    <w:rsid w:val="0020107D"/>
    <w:rsid w:val="00202AA4"/>
    <w:rsid w:val="002031F7"/>
    <w:rsid w:val="002040E6"/>
    <w:rsid w:val="0020527B"/>
    <w:rsid w:val="00205F2C"/>
    <w:rsid w:val="00210B15"/>
    <w:rsid w:val="002142EA"/>
    <w:rsid w:val="002204BB"/>
    <w:rsid w:val="00221B79"/>
    <w:rsid w:val="00221C6B"/>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5A3E"/>
    <w:rsid w:val="00266EEB"/>
    <w:rsid w:val="00267EF4"/>
    <w:rsid w:val="00270CB8"/>
    <w:rsid w:val="00272B08"/>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2E5A"/>
    <w:rsid w:val="002B4508"/>
    <w:rsid w:val="002B5779"/>
    <w:rsid w:val="002B7332"/>
    <w:rsid w:val="002B7F51"/>
    <w:rsid w:val="002C09E7"/>
    <w:rsid w:val="002C1E06"/>
    <w:rsid w:val="002C1E1C"/>
    <w:rsid w:val="002C3F07"/>
    <w:rsid w:val="002C5278"/>
    <w:rsid w:val="002C7EBB"/>
    <w:rsid w:val="002D06C1"/>
    <w:rsid w:val="002D42B5"/>
    <w:rsid w:val="002D4F1A"/>
    <w:rsid w:val="002D6EC6"/>
    <w:rsid w:val="002D79AC"/>
    <w:rsid w:val="002E039D"/>
    <w:rsid w:val="002E4D5A"/>
    <w:rsid w:val="002E6326"/>
    <w:rsid w:val="002F30E0"/>
    <w:rsid w:val="002F35E4"/>
    <w:rsid w:val="002F3730"/>
    <w:rsid w:val="002F38E1"/>
    <w:rsid w:val="002F7AF6"/>
    <w:rsid w:val="00300E63"/>
    <w:rsid w:val="00302F5F"/>
    <w:rsid w:val="0030441D"/>
    <w:rsid w:val="00306063"/>
    <w:rsid w:val="00313B85"/>
    <w:rsid w:val="00317988"/>
    <w:rsid w:val="003221B4"/>
    <w:rsid w:val="0032258D"/>
    <w:rsid w:val="00322DCD"/>
    <w:rsid w:val="00322E62"/>
    <w:rsid w:val="00324D13"/>
    <w:rsid w:val="00324D2A"/>
    <w:rsid w:val="00324EDD"/>
    <w:rsid w:val="003331E4"/>
    <w:rsid w:val="00336C64"/>
    <w:rsid w:val="00337162"/>
    <w:rsid w:val="0034194F"/>
    <w:rsid w:val="00344605"/>
    <w:rsid w:val="003474AA"/>
    <w:rsid w:val="00350D1D"/>
    <w:rsid w:val="00352C83"/>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5700"/>
    <w:rsid w:val="003974EB"/>
    <w:rsid w:val="00397CC5"/>
    <w:rsid w:val="003A1582"/>
    <w:rsid w:val="003A4077"/>
    <w:rsid w:val="003B09AD"/>
    <w:rsid w:val="003B1F18"/>
    <w:rsid w:val="003B5BF0"/>
    <w:rsid w:val="003B60BF"/>
    <w:rsid w:val="003B6BE3"/>
    <w:rsid w:val="003C010C"/>
    <w:rsid w:val="003C0A6C"/>
    <w:rsid w:val="003C14F8"/>
    <w:rsid w:val="003C5A43"/>
    <w:rsid w:val="003D0519"/>
    <w:rsid w:val="003D0FF6"/>
    <w:rsid w:val="003D262C"/>
    <w:rsid w:val="003D5A82"/>
    <w:rsid w:val="003D6D61"/>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D39"/>
    <w:rsid w:val="0041477A"/>
    <w:rsid w:val="004167A3"/>
    <w:rsid w:val="00432DAA"/>
    <w:rsid w:val="004341A4"/>
    <w:rsid w:val="00434305"/>
    <w:rsid w:val="00435DF7"/>
    <w:rsid w:val="0044083F"/>
    <w:rsid w:val="00441AE7"/>
    <w:rsid w:val="00445574"/>
    <w:rsid w:val="004467FB"/>
    <w:rsid w:val="00452D6B"/>
    <w:rsid w:val="00454484"/>
    <w:rsid w:val="0045517B"/>
    <w:rsid w:val="00463B77"/>
    <w:rsid w:val="00463C7B"/>
    <w:rsid w:val="004644A6"/>
    <w:rsid w:val="004659BD"/>
    <w:rsid w:val="00470775"/>
    <w:rsid w:val="004746B1"/>
    <w:rsid w:val="0047583F"/>
    <w:rsid w:val="00475DE8"/>
    <w:rsid w:val="00481C44"/>
    <w:rsid w:val="004845CA"/>
    <w:rsid w:val="00484936"/>
    <w:rsid w:val="00485C89"/>
    <w:rsid w:val="00486BE3"/>
    <w:rsid w:val="004905E4"/>
    <w:rsid w:val="00490A89"/>
    <w:rsid w:val="00490AB4"/>
    <w:rsid w:val="00492F02"/>
    <w:rsid w:val="004939AE"/>
    <w:rsid w:val="00497CD0"/>
    <w:rsid w:val="004A12DF"/>
    <w:rsid w:val="004A17E6"/>
    <w:rsid w:val="004A1BA8"/>
    <w:rsid w:val="004A4B57"/>
    <w:rsid w:val="004A63FA"/>
    <w:rsid w:val="004B0272"/>
    <w:rsid w:val="004B2701"/>
    <w:rsid w:val="004B2E1B"/>
    <w:rsid w:val="004B3AA8"/>
    <w:rsid w:val="004B3E93"/>
    <w:rsid w:val="004C1FBC"/>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2B06"/>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1475"/>
    <w:rsid w:val="0056487B"/>
    <w:rsid w:val="00564FB9"/>
    <w:rsid w:val="00573D9E"/>
    <w:rsid w:val="005801E3"/>
    <w:rsid w:val="00581802"/>
    <w:rsid w:val="005836A8"/>
    <w:rsid w:val="0058409C"/>
    <w:rsid w:val="00584262"/>
    <w:rsid w:val="00586630"/>
    <w:rsid w:val="00587ADD"/>
    <w:rsid w:val="00596160"/>
    <w:rsid w:val="005966E2"/>
    <w:rsid w:val="00597007"/>
    <w:rsid w:val="005A0966"/>
    <w:rsid w:val="005A11B7"/>
    <w:rsid w:val="005A260B"/>
    <w:rsid w:val="005A4A1B"/>
    <w:rsid w:val="005A7830"/>
    <w:rsid w:val="005A7FCE"/>
    <w:rsid w:val="005B0F3F"/>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34CA"/>
    <w:rsid w:val="005E3C18"/>
    <w:rsid w:val="005E6812"/>
    <w:rsid w:val="005E7881"/>
    <w:rsid w:val="005E78E0"/>
    <w:rsid w:val="005F0D9C"/>
    <w:rsid w:val="005F284E"/>
    <w:rsid w:val="005F4712"/>
    <w:rsid w:val="006015CE"/>
    <w:rsid w:val="00604784"/>
    <w:rsid w:val="00606419"/>
    <w:rsid w:val="00607D29"/>
    <w:rsid w:val="00612952"/>
    <w:rsid w:val="00613024"/>
    <w:rsid w:val="00614CC1"/>
    <w:rsid w:val="00615A9D"/>
    <w:rsid w:val="00617387"/>
    <w:rsid w:val="006205D6"/>
    <w:rsid w:val="00620A19"/>
    <w:rsid w:val="006252D8"/>
    <w:rsid w:val="006259BC"/>
    <w:rsid w:val="0062636B"/>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16C4"/>
    <w:rsid w:val="006D3E96"/>
    <w:rsid w:val="006D4515"/>
    <w:rsid w:val="006D4BB1"/>
    <w:rsid w:val="006D6593"/>
    <w:rsid w:val="006E23EA"/>
    <w:rsid w:val="006F03A8"/>
    <w:rsid w:val="006F2ACA"/>
    <w:rsid w:val="006F2ADC"/>
    <w:rsid w:val="006F2BFE"/>
    <w:rsid w:val="006F31E9"/>
    <w:rsid w:val="006F6284"/>
    <w:rsid w:val="007002C5"/>
    <w:rsid w:val="00704387"/>
    <w:rsid w:val="007043C4"/>
    <w:rsid w:val="00705B1F"/>
    <w:rsid w:val="00707669"/>
    <w:rsid w:val="00711CBA"/>
    <w:rsid w:val="00711FB5"/>
    <w:rsid w:val="00712A01"/>
    <w:rsid w:val="00714F58"/>
    <w:rsid w:val="00722FBF"/>
    <w:rsid w:val="00722FC2"/>
    <w:rsid w:val="00724879"/>
    <w:rsid w:val="00724E1B"/>
    <w:rsid w:val="00725949"/>
    <w:rsid w:val="00726624"/>
    <w:rsid w:val="00727FA2"/>
    <w:rsid w:val="007322D9"/>
    <w:rsid w:val="00732BC0"/>
    <w:rsid w:val="0073720F"/>
    <w:rsid w:val="00737796"/>
    <w:rsid w:val="00740F8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6599"/>
    <w:rsid w:val="0078114B"/>
    <w:rsid w:val="00781DD2"/>
    <w:rsid w:val="00781FCF"/>
    <w:rsid w:val="00783ECF"/>
    <w:rsid w:val="0078413A"/>
    <w:rsid w:val="007914BD"/>
    <w:rsid w:val="007959E8"/>
    <w:rsid w:val="00795E9C"/>
    <w:rsid w:val="007A0521"/>
    <w:rsid w:val="007A2E12"/>
    <w:rsid w:val="007A3475"/>
    <w:rsid w:val="007A41C8"/>
    <w:rsid w:val="007A54CE"/>
    <w:rsid w:val="007A6FD9"/>
    <w:rsid w:val="007A7FFA"/>
    <w:rsid w:val="007B04EB"/>
    <w:rsid w:val="007B0D4F"/>
    <w:rsid w:val="007B5A3D"/>
    <w:rsid w:val="007B5B95"/>
    <w:rsid w:val="007B68EA"/>
    <w:rsid w:val="007B7453"/>
    <w:rsid w:val="007C1E8B"/>
    <w:rsid w:val="007C2D89"/>
    <w:rsid w:val="007C4593"/>
    <w:rsid w:val="007C5309"/>
    <w:rsid w:val="007C6069"/>
    <w:rsid w:val="007D06C4"/>
    <w:rsid w:val="007D1352"/>
    <w:rsid w:val="007D2508"/>
    <w:rsid w:val="007D346A"/>
    <w:rsid w:val="007D6518"/>
    <w:rsid w:val="007D76BD"/>
    <w:rsid w:val="007E0BF1"/>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17DA6"/>
    <w:rsid w:val="008209E6"/>
    <w:rsid w:val="00823303"/>
    <w:rsid w:val="008233B2"/>
    <w:rsid w:val="00823A9F"/>
    <w:rsid w:val="00823C85"/>
    <w:rsid w:val="00825138"/>
    <w:rsid w:val="008269DD"/>
    <w:rsid w:val="00830621"/>
    <w:rsid w:val="0083348C"/>
    <w:rsid w:val="008373D3"/>
    <w:rsid w:val="00840617"/>
    <w:rsid w:val="00840F84"/>
    <w:rsid w:val="00842A47"/>
    <w:rsid w:val="00842C9C"/>
    <w:rsid w:val="00843C13"/>
    <w:rsid w:val="008454F8"/>
    <w:rsid w:val="0085173A"/>
    <w:rsid w:val="00856316"/>
    <w:rsid w:val="008603CE"/>
    <w:rsid w:val="008620FC"/>
    <w:rsid w:val="008627A5"/>
    <w:rsid w:val="00863E05"/>
    <w:rsid w:val="00865ACA"/>
    <w:rsid w:val="00865D28"/>
    <w:rsid w:val="00865F85"/>
    <w:rsid w:val="00867C10"/>
    <w:rsid w:val="00870439"/>
    <w:rsid w:val="0087068E"/>
    <w:rsid w:val="00870DA1"/>
    <w:rsid w:val="00872FD6"/>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893"/>
    <w:rsid w:val="008A3215"/>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C7E24"/>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23A5"/>
    <w:rsid w:val="008F4C29"/>
    <w:rsid w:val="008F70BD"/>
    <w:rsid w:val="008F788F"/>
    <w:rsid w:val="008F7EA2"/>
    <w:rsid w:val="00901930"/>
    <w:rsid w:val="00902722"/>
    <w:rsid w:val="009027BC"/>
    <w:rsid w:val="009062E6"/>
    <w:rsid w:val="00911BE5"/>
    <w:rsid w:val="00913CA9"/>
    <w:rsid w:val="009145AE"/>
    <w:rsid w:val="009146CE"/>
    <w:rsid w:val="00914CA7"/>
    <w:rsid w:val="00915C3E"/>
    <w:rsid w:val="009161A8"/>
    <w:rsid w:val="009245F5"/>
    <w:rsid w:val="009249EC"/>
    <w:rsid w:val="009273B3"/>
    <w:rsid w:val="009305B5"/>
    <w:rsid w:val="00933DB7"/>
    <w:rsid w:val="0094251F"/>
    <w:rsid w:val="009429D5"/>
    <w:rsid w:val="00942BF1"/>
    <w:rsid w:val="00945180"/>
    <w:rsid w:val="00945428"/>
    <w:rsid w:val="0094607B"/>
    <w:rsid w:val="00953604"/>
    <w:rsid w:val="0095496B"/>
    <w:rsid w:val="009610DC"/>
    <w:rsid w:val="00961490"/>
    <w:rsid w:val="0096381A"/>
    <w:rsid w:val="00965E04"/>
    <w:rsid w:val="009674AD"/>
    <w:rsid w:val="00970CDC"/>
    <w:rsid w:val="00977010"/>
    <w:rsid w:val="00977D02"/>
    <w:rsid w:val="009809BB"/>
    <w:rsid w:val="0098364B"/>
    <w:rsid w:val="00985DDF"/>
    <w:rsid w:val="009911AF"/>
    <w:rsid w:val="00991875"/>
    <w:rsid w:val="00991F92"/>
    <w:rsid w:val="00992985"/>
    <w:rsid w:val="00993889"/>
    <w:rsid w:val="0099551B"/>
    <w:rsid w:val="00997BF1"/>
    <w:rsid w:val="009A089C"/>
    <w:rsid w:val="009A118E"/>
    <w:rsid w:val="009A21CD"/>
    <w:rsid w:val="009A278C"/>
    <w:rsid w:val="009A2BC2"/>
    <w:rsid w:val="009A42C1"/>
    <w:rsid w:val="009A5429"/>
    <w:rsid w:val="009A72AD"/>
    <w:rsid w:val="009B09E0"/>
    <w:rsid w:val="009B0BC5"/>
    <w:rsid w:val="009B1247"/>
    <w:rsid w:val="009B6029"/>
    <w:rsid w:val="009B6971"/>
    <w:rsid w:val="009C27F1"/>
    <w:rsid w:val="009C3152"/>
    <w:rsid w:val="009C4CFA"/>
    <w:rsid w:val="009C5070"/>
    <w:rsid w:val="009D064A"/>
    <w:rsid w:val="009D112C"/>
    <w:rsid w:val="009D47FA"/>
    <w:rsid w:val="009D4C5B"/>
    <w:rsid w:val="009D50D2"/>
    <w:rsid w:val="009D6BCA"/>
    <w:rsid w:val="009E0F62"/>
    <w:rsid w:val="009E4A58"/>
    <w:rsid w:val="009E5A2D"/>
    <w:rsid w:val="009E5AB2"/>
    <w:rsid w:val="009E6219"/>
    <w:rsid w:val="009F03B3"/>
    <w:rsid w:val="00A0096C"/>
    <w:rsid w:val="00A0145A"/>
    <w:rsid w:val="00A01757"/>
    <w:rsid w:val="00A028C0"/>
    <w:rsid w:val="00A02BAE"/>
    <w:rsid w:val="00A06A6B"/>
    <w:rsid w:val="00A06DE3"/>
    <w:rsid w:val="00A07E47"/>
    <w:rsid w:val="00A11043"/>
    <w:rsid w:val="00A129D0"/>
    <w:rsid w:val="00A12C33"/>
    <w:rsid w:val="00A138BA"/>
    <w:rsid w:val="00A14C8E"/>
    <w:rsid w:val="00A153D9"/>
    <w:rsid w:val="00A15F09"/>
    <w:rsid w:val="00A169B6"/>
    <w:rsid w:val="00A2271D"/>
    <w:rsid w:val="00A237D5"/>
    <w:rsid w:val="00A279AE"/>
    <w:rsid w:val="00A279BA"/>
    <w:rsid w:val="00A30EFC"/>
    <w:rsid w:val="00A31984"/>
    <w:rsid w:val="00A32D73"/>
    <w:rsid w:val="00A3367B"/>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7866"/>
    <w:rsid w:val="00A70B07"/>
    <w:rsid w:val="00A723F8"/>
    <w:rsid w:val="00A77CCB"/>
    <w:rsid w:val="00A83D8D"/>
    <w:rsid w:val="00A8446B"/>
    <w:rsid w:val="00A8473F"/>
    <w:rsid w:val="00A862D6"/>
    <w:rsid w:val="00A8715E"/>
    <w:rsid w:val="00A9295B"/>
    <w:rsid w:val="00A93B09"/>
    <w:rsid w:val="00A94247"/>
    <w:rsid w:val="00A952D7"/>
    <w:rsid w:val="00A963F7"/>
    <w:rsid w:val="00A96AD8"/>
    <w:rsid w:val="00AA052C"/>
    <w:rsid w:val="00AA1E45"/>
    <w:rsid w:val="00AA4286"/>
    <w:rsid w:val="00AA456B"/>
    <w:rsid w:val="00AA57F5"/>
    <w:rsid w:val="00AA672E"/>
    <w:rsid w:val="00AA6EC9"/>
    <w:rsid w:val="00AB41D5"/>
    <w:rsid w:val="00AB6309"/>
    <w:rsid w:val="00AB6C5F"/>
    <w:rsid w:val="00AB7129"/>
    <w:rsid w:val="00AB7AEB"/>
    <w:rsid w:val="00AC27A6"/>
    <w:rsid w:val="00AC30F7"/>
    <w:rsid w:val="00AC3A5A"/>
    <w:rsid w:val="00AC4D95"/>
    <w:rsid w:val="00AC5DF4"/>
    <w:rsid w:val="00AD0AEF"/>
    <w:rsid w:val="00AD11B7"/>
    <w:rsid w:val="00AD1A94"/>
    <w:rsid w:val="00AD1C05"/>
    <w:rsid w:val="00AD4126"/>
    <w:rsid w:val="00AD421C"/>
    <w:rsid w:val="00AD44FA"/>
    <w:rsid w:val="00AD4D7F"/>
    <w:rsid w:val="00AE070A"/>
    <w:rsid w:val="00AE101C"/>
    <w:rsid w:val="00AE37E5"/>
    <w:rsid w:val="00AE5EB4"/>
    <w:rsid w:val="00AE7A41"/>
    <w:rsid w:val="00AF0C18"/>
    <w:rsid w:val="00AF47C5"/>
    <w:rsid w:val="00AF5398"/>
    <w:rsid w:val="00B049AF"/>
    <w:rsid w:val="00B06CBD"/>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0B0A"/>
    <w:rsid w:val="00B4346D"/>
    <w:rsid w:val="00B440F4"/>
    <w:rsid w:val="00B447A5"/>
    <w:rsid w:val="00B4654C"/>
    <w:rsid w:val="00B47293"/>
    <w:rsid w:val="00B50E50"/>
    <w:rsid w:val="00B517EE"/>
    <w:rsid w:val="00B52120"/>
    <w:rsid w:val="00B54ABC"/>
    <w:rsid w:val="00B54DDE"/>
    <w:rsid w:val="00B56FBE"/>
    <w:rsid w:val="00B60ACF"/>
    <w:rsid w:val="00B62B58"/>
    <w:rsid w:val="00B65149"/>
    <w:rsid w:val="00B66567"/>
    <w:rsid w:val="00B66F52"/>
    <w:rsid w:val="00B66FE5"/>
    <w:rsid w:val="00B72880"/>
    <w:rsid w:val="00B758BF"/>
    <w:rsid w:val="00B77EC8"/>
    <w:rsid w:val="00B827A6"/>
    <w:rsid w:val="00B831CE"/>
    <w:rsid w:val="00B86677"/>
    <w:rsid w:val="00B87131"/>
    <w:rsid w:val="00B939B1"/>
    <w:rsid w:val="00B96D40"/>
    <w:rsid w:val="00B97386"/>
    <w:rsid w:val="00BA263B"/>
    <w:rsid w:val="00BA42B2"/>
    <w:rsid w:val="00BA58D4"/>
    <w:rsid w:val="00BA5B9E"/>
    <w:rsid w:val="00BA7C9A"/>
    <w:rsid w:val="00BB5F8F"/>
    <w:rsid w:val="00BB657A"/>
    <w:rsid w:val="00BC1A4E"/>
    <w:rsid w:val="00BC5DC7"/>
    <w:rsid w:val="00BC6B8B"/>
    <w:rsid w:val="00BC73D8"/>
    <w:rsid w:val="00BD00F1"/>
    <w:rsid w:val="00BD52D7"/>
    <w:rsid w:val="00BD5AD2"/>
    <w:rsid w:val="00BE22F3"/>
    <w:rsid w:val="00BE5B52"/>
    <w:rsid w:val="00BE7B8D"/>
    <w:rsid w:val="00BF0993"/>
    <w:rsid w:val="00BF10A9"/>
    <w:rsid w:val="00BF1703"/>
    <w:rsid w:val="00BF231C"/>
    <w:rsid w:val="00BF51E5"/>
    <w:rsid w:val="00BF74A6"/>
    <w:rsid w:val="00C013AD"/>
    <w:rsid w:val="00C04904"/>
    <w:rsid w:val="00C056B3"/>
    <w:rsid w:val="00C103E5"/>
    <w:rsid w:val="00C13319"/>
    <w:rsid w:val="00C13EE9"/>
    <w:rsid w:val="00C21540"/>
    <w:rsid w:val="00C21906"/>
    <w:rsid w:val="00C21BFA"/>
    <w:rsid w:val="00C22148"/>
    <w:rsid w:val="00C24C8D"/>
    <w:rsid w:val="00C25FE2"/>
    <w:rsid w:val="00C26B53"/>
    <w:rsid w:val="00C279B2"/>
    <w:rsid w:val="00C33E50"/>
    <w:rsid w:val="00C34C20"/>
    <w:rsid w:val="00C35A3E"/>
    <w:rsid w:val="00C377DC"/>
    <w:rsid w:val="00C42130"/>
    <w:rsid w:val="00C423A4"/>
    <w:rsid w:val="00C44BF5"/>
    <w:rsid w:val="00C521D6"/>
    <w:rsid w:val="00C55232"/>
    <w:rsid w:val="00C553A4"/>
    <w:rsid w:val="00C55A06"/>
    <w:rsid w:val="00C55D03"/>
    <w:rsid w:val="00C601BC"/>
    <w:rsid w:val="00C608C3"/>
    <w:rsid w:val="00C6329F"/>
    <w:rsid w:val="00C63340"/>
    <w:rsid w:val="00C643F9"/>
    <w:rsid w:val="00C64E95"/>
    <w:rsid w:val="00C71372"/>
    <w:rsid w:val="00C72410"/>
    <w:rsid w:val="00C7287F"/>
    <w:rsid w:val="00C80CB8"/>
    <w:rsid w:val="00C819F8"/>
    <w:rsid w:val="00C8248C"/>
    <w:rsid w:val="00C84E33"/>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E0C4F"/>
    <w:rsid w:val="00CE30EA"/>
    <w:rsid w:val="00CF048A"/>
    <w:rsid w:val="00CF155A"/>
    <w:rsid w:val="00CF2947"/>
    <w:rsid w:val="00CF686F"/>
    <w:rsid w:val="00CF6E60"/>
    <w:rsid w:val="00CF7BCA"/>
    <w:rsid w:val="00D008FD"/>
    <w:rsid w:val="00D0321C"/>
    <w:rsid w:val="00D035EC"/>
    <w:rsid w:val="00D06AB1"/>
    <w:rsid w:val="00D072ED"/>
    <w:rsid w:val="00D07A16"/>
    <w:rsid w:val="00D1067E"/>
    <w:rsid w:val="00D10F50"/>
    <w:rsid w:val="00D11272"/>
    <w:rsid w:val="00D126F5"/>
    <w:rsid w:val="00D1489E"/>
    <w:rsid w:val="00D15CD2"/>
    <w:rsid w:val="00D20737"/>
    <w:rsid w:val="00D21E81"/>
    <w:rsid w:val="00D223DE"/>
    <w:rsid w:val="00D25E37"/>
    <w:rsid w:val="00D2661A"/>
    <w:rsid w:val="00D27582"/>
    <w:rsid w:val="00D27EC4"/>
    <w:rsid w:val="00D32719"/>
    <w:rsid w:val="00D33333"/>
    <w:rsid w:val="00D33457"/>
    <w:rsid w:val="00D352A2"/>
    <w:rsid w:val="00D40870"/>
    <w:rsid w:val="00D4162B"/>
    <w:rsid w:val="00D4514F"/>
    <w:rsid w:val="00D451E2"/>
    <w:rsid w:val="00D45E89"/>
    <w:rsid w:val="00D45E8D"/>
    <w:rsid w:val="00D466AE"/>
    <w:rsid w:val="00D4734F"/>
    <w:rsid w:val="00D51BF3"/>
    <w:rsid w:val="00D66846"/>
    <w:rsid w:val="00D675FB"/>
    <w:rsid w:val="00D71F25"/>
    <w:rsid w:val="00D72A9C"/>
    <w:rsid w:val="00D77031"/>
    <w:rsid w:val="00D84941"/>
    <w:rsid w:val="00D84FA1"/>
    <w:rsid w:val="00D851F0"/>
    <w:rsid w:val="00D86DB7"/>
    <w:rsid w:val="00D926D0"/>
    <w:rsid w:val="00D93030"/>
    <w:rsid w:val="00D94B87"/>
    <w:rsid w:val="00D950E1"/>
    <w:rsid w:val="00D952A6"/>
    <w:rsid w:val="00D9575A"/>
    <w:rsid w:val="00D97F99"/>
    <w:rsid w:val="00DA1E08"/>
    <w:rsid w:val="00DA24F8"/>
    <w:rsid w:val="00DA28E8"/>
    <w:rsid w:val="00DA38D3"/>
    <w:rsid w:val="00DA3932"/>
    <w:rsid w:val="00DA3AFC"/>
    <w:rsid w:val="00DA64F8"/>
    <w:rsid w:val="00DA6C15"/>
    <w:rsid w:val="00DB0258"/>
    <w:rsid w:val="00DB38EE"/>
    <w:rsid w:val="00DB498B"/>
    <w:rsid w:val="00DB66CA"/>
    <w:rsid w:val="00DB6BCA"/>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DF4F99"/>
    <w:rsid w:val="00DF5F11"/>
    <w:rsid w:val="00E01138"/>
    <w:rsid w:val="00E02DFB"/>
    <w:rsid w:val="00E030F9"/>
    <w:rsid w:val="00E0311A"/>
    <w:rsid w:val="00E03138"/>
    <w:rsid w:val="00E06404"/>
    <w:rsid w:val="00E11A85"/>
    <w:rsid w:val="00E12495"/>
    <w:rsid w:val="00E15CCD"/>
    <w:rsid w:val="00E202EF"/>
    <w:rsid w:val="00E210B5"/>
    <w:rsid w:val="00E23D99"/>
    <w:rsid w:val="00E2552F"/>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3672"/>
    <w:rsid w:val="00E53FC7"/>
    <w:rsid w:val="00E5408A"/>
    <w:rsid w:val="00E56800"/>
    <w:rsid w:val="00E60C63"/>
    <w:rsid w:val="00E62FF9"/>
    <w:rsid w:val="00E635D6"/>
    <w:rsid w:val="00E639BC"/>
    <w:rsid w:val="00E664CC"/>
    <w:rsid w:val="00E70388"/>
    <w:rsid w:val="00E70F92"/>
    <w:rsid w:val="00E74C54"/>
    <w:rsid w:val="00E77A03"/>
    <w:rsid w:val="00E822E8"/>
    <w:rsid w:val="00E82554"/>
    <w:rsid w:val="00E82606"/>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A741F"/>
    <w:rsid w:val="00EB17DE"/>
    <w:rsid w:val="00EB1E69"/>
    <w:rsid w:val="00EB2086"/>
    <w:rsid w:val="00EB41CD"/>
    <w:rsid w:val="00EB5EDF"/>
    <w:rsid w:val="00EB60FE"/>
    <w:rsid w:val="00EB74DB"/>
    <w:rsid w:val="00EC5359"/>
    <w:rsid w:val="00EC562A"/>
    <w:rsid w:val="00ED067A"/>
    <w:rsid w:val="00ED2B50"/>
    <w:rsid w:val="00EE0350"/>
    <w:rsid w:val="00EE0719"/>
    <w:rsid w:val="00EE0E80"/>
    <w:rsid w:val="00EE54A6"/>
    <w:rsid w:val="00EE613F"/>
    <w:rsid w:val="00EE7295"/>
    <w:rsid w:val="00EE7869"/>
    <w:rsid w:val="00EF054A"/>
    <w:rsid w:val="00EF3235"/>
    <w:rsid w:val="00EF7E72"/>
    <w:rsid w:val="00F06D37"/>
    <w:rsid w:val="00F07B9D"/>
    <w:rsid w:val="00F11586"/>
    <w:rsid w:val="00F1183B"/>
    <w:rsid w:val="00F11C9F"/>
    <w:rsid w:val="00F12263"/>
    <w:rsid w:val="00F1409D"/>
    <w:rsid w:val="00F14214"/>
    <w:rsid w:val="00F157A9"/>
    <w:rsid w:val="00F25BB6"/>
    <w:rsid w:val="00F26B7E"/>
    <w:rsid w:val="00F27A3B"/>
    <w:rsid w:val="00F33740"/>
    <w:rsid w:val="00F33817"/>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3EA"/>
    <w:rsid w:val="00F71E22"/>
    <w:rsid w:val="00F72142"/>
    <w:rsid w:val="00F72AE7"/>
    <w:rsid w:val="00F81141"/>
    <w:rsid w:val="00F833BA"/>
    <w:rsid w:val="00F84FD0"/>
    <w:rsid w:val="00F859A8"/>
    <w:rsid w:val="00F86D87"/>
    <w:rsid w:val="00F9108B"/>
    <w:rsid w:val="00F91349"/>
    <w:rsid w:val="00F93A8A"/>
    <w:rsid w:val="00F95248"/>
    <w:rsid w:val="00F956A9"/>
    <w:rsid w:val="00F963ED"/>
    <w:rsid w:val="00F966CF"/>
    <w:rsid w:val="00F96CAE"/>
    <w:rsid w:val="00F97C99"/>
    <w:rsid w:val="00FA4DAC"/>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5026"/>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 w:val="029F53A6"/>
    <w:rsid w:val="035F3318"/>
    <w:rsid w:val="07DD0590"/>
    <w:rsid w:val="07E05B6A"/>
    <w:rsid w:val="0DED1DE7"/>
    <w:rsid w:val="11E66C8F"/>
    <w:rsid w:val="23E811AE"/>
    <w:rsid w:val="27D14D91"/>
    <w:rsid w:val="2DF5283B"/>
    <w:rsid w:val="2E1F3761"/>
    <w:rsid w:val="332B194C"/>
    <w:rsid w:val="387304AF"/>
    <w:rsid w:val="3A032841"/>
    <w:rsid w:val="3D075C71"/>
    <w:rsid w:val="439A5B32"/>
    <w:rsid w:val="478C7523"/>
    <w:rsid w:val="584F31D0"/>
    <w:rsid w:val="5BB93C0A"/>
    <w:rsid w:val="5BEF3C0E"/>
    <w:rsid w:val="5C693F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uiPriority="0" w:name="toc 8"/>
    <w:lsdException w:uiPriority="0" w:name="toc 9"/>
    <w:lsdException w:qFormat="1" w:unhideWhenUsed="0" w:uiPriority="0" w:semiHidden="0" w:name="Normal Indent"/>
    <w:lsdException w:qFormat="1" w:unhideWhenUsed="0" w:uiPriority="0"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qFormat="1" w:unhideWhenUsed="0" w:uiPriority="0" w:name="table of figures"/>
    <w:lsdException w:uiPriority="99" w:name="envelope address"/>
    <w:lsdException w:uiPriority="99" w:name="envelope return"/>
    <w:lsdException w:qFormat="1" w:unhideWhenUsed="0" w:uiPriority="0"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34"/>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5"/>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36"/>
    <w:qFormat/>
    <w:uiPriority w:val="0"/>
    <w:pPr>
      <w:keepNext/>
      <w:keepLines/>
      <w:spacing w:before="260" w:after="260" w:line="416" w:lineRule="auto"/>
      <w:outlineLvl w:val="2"/>
    </w:pPr>
    <w:rPr>
      <w:b/>
      <w:bCs/>
      <w:sz w:val="32"/>
      <w:szCs w:val="32"/>
    </w:rPr>
  </w:style>
  <w:style w:type="paragraph" w:styleId="5">
    <w:name w:val="heading 4"/>
    <w:basedOn w:val="1"/>
    <w:next w:val="1"/>
    <w:link w:val="37"/>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38"/>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39"/>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40"/>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41"/>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42"/>
    <w:qFormat/>
    <w:uiPriority w:val="0"/>
    <w:pPr>
      <w:keepNext/>
      <w:keepLines/>
      <w:adjustRightInd/>
      <w:spacing w:before="240" w:after="64" w:line="320" w:lineRule="auto"/>
      <w:outlineLvl w:val="8"/>
    </w:pPr>
    <w:rPr>
      <w:rFonts w:ascii="Arial" w:hAnsi="Arial" w:eastAsia="黑体"/>
    </w:rPr>
  </w:style>
  <w:style w:type="character" w:default="1" w:styleId="28">
    <w:name w:val="Default Paragraph Font"/>
    <w:semiHidden/>
    <w:unhideWhenUsed/>
    <w:qFormat/>
    <w:uiPriority w:val="1"/>
  </w:style>
  <w:style w:type="table" w:default="1" w:styleId="26">
    <w:name w:val="Normal Table"/>
    <w:semiHidden/>
    <w:unhideWhenUsed/>
    <w:qFormat/>
    <w:uiPriority w:val="99"/>
    <w:tblPr>
      <w:tblCellMar>
        <w:top w:w="0" w:type="dxa"/>
        <w:left w:w="108" w:type="dxa"/>
        <w:bottom w:w="0" w:type="dxa"/>
        <w:right w:w="108" w:type="dxa"/>
      </w:tblCellMar>
    </w:tblPr>
  </w:style>
  <w:style w:type="paragraph" w:styleId="11">
    <w:name w:val="toc 7"/>
    <w:basedOn w:val="1"/>
    <w:next w:val="1"/>
    <w:unhideWhenUsed/>
    <w:qFormat/>
    <w:uiPriority w:val="39"/>
    <w:pPr>
      <w:tabs>
        <w:tab w:val="right" w:leader="dot" w:pos="9344"/>
      </w:tabs>
      <w:spacing w:line="300" w:lineRule="exact"/>
      <w:ind w:left="1259"/>
    </w:pPr>
    <w:rPr>
      <w:rFonts w:ascii="宋体"/>
    </w:rPr>
  </w:style>
  <w:style w:type="paragraph" w:styleId="12">
    <w:name w:val="Normal Indent"/>
    <w:basedOn w:val="1"/>
    <w:qFormat/>
    <w:uiPriority w:val="0"/>
    <w:pPr>
      <w:ind w:firstLine="420"/>
    </w:pPr>
  </w:style>
  <w:style w:type="paragraph" w:styleId="13">
    <w:name w:val="Body Text"/>
    <w:basedOn w:val="1"/>
    <w:link w:val="86"/>
    <w:qFormat/>
    <w:uiPriority w:val="0"/>
    <w:pPr>
      <w:spacing w:after="120"/>
    </w:pPr>
  </w:style>
  <w:style w:type="paragraph" w:styleId="14">
    <w:name w:val="toc 5"/>
    <w:basedOn w:val="1"/>
    <w:next w:val="1"/>
    <w:unhideWhenUsed/>
    <w:qFormat/>
    <w:uiPriority w:val="39"/>
    <w:pPr>
      <w:ind w:left="839"/>
    </w:pPr>
    <w:rPr>
      <w:rFonts w:ascii="宋体"/>
    </w:rPr>
  </w:style>
  <w:style w:type="paragraph" w:styleId="15">
    <w:name w:val="toc 3"/>
    <w:basedOn w:val="1"/>
    <w:next w:val="1"/>
    <w:unhideWhenUsed/>
    <w:qFormat/>
    <w:uiPriority w:val="39"/>
    <w:pPr>
      <w:spacing w:line="300" w:lineRule="exact"/>
      <w:ind w:left="420"/>
    </w:pPr>
    <w:rPr>
      <w:rFonts w:ascii="宋体"/>
    </w:rPr>
  </w:style>
  <w:style w:type="paragraph" w:styleId="16">
    <w:name w:val="Balloon Text"/>
    <w:basedOn w:val="1"/>
    <w:link w:val="45"/>
    <w:semiHidden/>
    <w:unhideWhenUsed/>
    <w:qFormat/>
    <w:uiPriority w:val="99"/>
    <w:rPr>
      <w:sz w:val="18"/>
      <w:szCs w:val="18"/>
    </w:rPr>
  </w:style>
  <w:style w:type="paragraph" w:styleId="17">
    <w:name w:val="footer"/>
    <w:basedOn w:val="1"/>
    <w:link w:val="44"/>
    <w:qFormat/>
    <w:uiPriority w:val="99"/>
    <w:pPr>
      <w:tabs>
        <w:tab w:val="center" w:pos="4153"/>
        <w:tab w:val="right" w:pos="8306"/>
      </w:tabs>
      <w:adjustRightInd/>
      <w:snapToGrid w:val="0"/>
      <w:spacing w:line="240" w:lineRule="auto"/>
      <w:jc w:val="right"/>
    </w:pPr>
    <w:rPr>
      <w:rFonts w:ascii="宋体"/>
      <w:sz w:val="18"/>
      <w:szCs w:val="18"/>
    </w:rPr>
  </w:style>
  <w:style w:type="paragraph" w:styleId="18">
    <w:name w:val="header"/>
    <w:basedOn w:val="1"/>
    <w:link w:val="43"/>
    <w:qFormat/>
    <w:uiPriority w:val="99"/>
    <w:pPr>
      <w:tabs>
        <w:tab w:val="center" w:pos="4153"/>
        <w:tab w:val="right" w:pos="8306"/>
      </w:tabs>
      <w:adjustRightInd/>
      <w:snapToGrid w:val="0"/>
      <w:jc w:val="center"/>
    </w:pPr>
    <w:rPr>
      <w:sz w:val="18"/>
      <w:szCs w:val="18"/>
    </w:rPr>
  </w:style>
  <w:style w:type="paragraph" w:styleId="19">
    <w:name w:val="toc 1"/>
    <w:basedOn w:val="1"/>
    <w:next w:val="1"/>
    <w:unhideWhenUsed/>
    <w:qFormat/>
    <w:uiPriority w:val="39"/>
    <w:rPr>
      <w:rFonts w:ascii="宋体"/>
    </w:rPr>
  </w:style>
  <w:style w:type="paragraph" w:styleId="20">
    <w:name w:val="toc 4"/>
    <w:basedOn w:val="1"/>
    <w:next w:val="1"/>
    <w:unhideWhenUsed/>
    <w:qFormat/>
    <w:uiPriority w:val="39"/>
    <w:pPr>
      <w:tabs>
        <w:tab w:val="right" w:leader="dot" w:pos="9344"/>
      </w:tabs>
      <w:spacing w:line="300" w:lineRule="exact"/>
      <w:ind w:left="629"/>
    </w:pPr>
    <w:rPr>
      <w:rFonts w:ascii="宋体"/>
    </w:rPr>
  </w:style>
  <w:style w:type="paragraph" w:styleId="21">
    <w:name w:val="footnote text"/>
    <w:basedOn w:val="1"/>
    <w:next w:val="1"/>
    <w:link w:val="99"/>
    <w:semiHidden/>
    <w:qFormat/>
    <w:uiPriority w:val="0"/>
    <w:pPr>
      <w:adjustRightInd/>
      <w:snapToGrid w:val="0"/>
      <w:spacing w:line="300" w:lineRule="exact"/>
      <w:ind w:left="400" w:leftChars="200" w:hanging="200" w:hangingChars="200"/>
      <w:jc w:val="left"/>
    </w:pPr>
    <w:rPr>
      <w:rFonts w:ascii="宋体"/>
      <w:sz w:val="18"/>
      <w:szCs w:val="18"/>
    </w:rPr>
  </w:style>
  <w:style w:type="paragraph" w:styleId="22">
    <w:name w:val="toc 6"/>
    <w:basedOn w:val="1"/>
    <w:next w:val="1"/>
    <w:unhideWhenUsed/>
    <w:qFormat/>
    <w:uiPriority w:val="39"/>
    <w:pPr>
      <w:spacing w:line="300" w:lineRule="exact"/>
      <w:ind w:left="1049"/>
    </w:pPr>
    <w:rPr>
      <w:rFonts w:ascii="宋体"/>
    </w:rPr>
  </w:style>
  <w:style w:type="paragraph" w:styleId="23">
    <w:name w:val="table of figures"/>
    <w:basedOn w:val="1"/>
    <w:next w:val="1"/>
    <w:semiHidden/>
    <w:qFormat/>
    <w:uiPriority w:val="0"/>
    <w:pPr>
      <w:adjustRightInd/>
      <w:spacing w:line="240" w:lineRule="auto"/>
      <w:jc w:val="left"/>
    </w:pPr>
    <w:rPr>
      <w:szCs w:val="24"/>
    </w:rPr>
  </w:style>
  <w:style w:type="paragraph" w:styleId="24">
    <w:name w:val="toc 2"/>
    <w:basedOn w:val="1"/>
    <w:next w:val="1"/>
    <w:unhideWhenUsed/>
    <w:qFormat/>
    <w:uiPriority w:val="39"/>
    <w:pPr>
      <w:tabs>
        <w:tab w:val="right" w:leader="dot" w:pos="9344"/>
      </w:tabs>
      <w:spacing w:line="300" w:lineRule="exact"/>
      <w:ind w:left="210"/>
    </w:pPr>
    <w:rPr>
      <w:rFonts w:ascii="宋体"/>
    </w:rPr>
  </w:style>
  <w:style w:type="paragraph" w:styleId="25">
    <w:name w:val="Title"/>
    <w:basedOn w:val="1"/>
    <w:link w:val="48"/>
    <w:qFormat/>
    <w:uiPriority w:val="0"/>
    <w:pPr>
      <w:spacing w:before="240" w:after="60"/>
      <w:jc w:val="center"/>
      <w:outlineLvl w:val="0"/>
    </w:pPr>
    <w:rPr>
      <w:rFonts w:ascii="Arial" w:hAnsi="Arial" w:cs="Arial"/>
      <w:b/>
      <w:bCs/>
      <w:sz w:val="32"/>
      <w:szCs w:val="32"/>
    </w:rPr>
  </w:style>
  <w:style w:type="table" w:styleId="27">
    <w:name w:val="Table Grid"/>
    <w:basedOn w:val="26"/>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9">
    <w:name w:val="Strong"/>
    <w:qFormat/>
    <w:uiPriority w:val="22"/>
    <w:rPr>
      <w:b/>
      <w:bCs/>
    </w:rPr>
  </w:style>
  <w:style w:type="character" w:styleId="30">
    <w:name w:val="page number"/>
    <w:qFormat/>
    <w:uiPriority w:val="0"/>
    <w:rPr>
      <w:rFonts w:ascii="宋体" w:hAnsi="Times New Roman" w:eastAsia="宋体"/>
      <w:sz w:val="18"/>
    </w:rPr>
  </w:style>
  <w:style w:type="character" w:styleId="31">
    <w:name w:val="Emphasis"/>
    <w:qFormat/>
    <w:uiPriority w:val="20"/>
    <w:rPr>
      <w:i/>
      <w:iCs/>
    </w:rPr>
  </w:style>
  <w:style w:type="character" w:styleId="32">
    <w:name w:val="Hyperlink"/>
    <w:qFormat/>
    <w:uiPriority w:val="99"/>
    <w:rPr>
      <w:rFonts w:ascii="宋体" w:hAnsi="Times New Roman" w:eastAsia="宋体"/>
      <w:color w:val="auto"/>
      <w:spacing w:val="0"/>
      <w:w w:val="100"/>
      <w:position w:val="0"/>
      <w:sz w:val="21"/>
      <w:u w:val="none"/>
      <w:vertAlign w:val="baseline"/>
    </w:rPr>
  </w:style>
  <w:style w:type="character" w:styleId="33">
    <w:name w:val="footnote reference"/>
    <w:semiHidden/>
    <w:qFormat/>
    <w:uiPriority w:val="0"/>
    <w:rPr>
      <w:rFonts w:ascii="宋体" w:hAnsi="宋体" w:eastAsia="宋体" w:cs="Times New Roman"/>
      <w:spacing w:val="0"/>
      <w:sz w:val="18"/>
      <w:vertAlign w:val="superscript"/>
    </w:rPr>
  </w:style>
  <w:style w:type="character" w:customStyle="1" w:styleId="34">
    <w:name w:val="标题 1 字符"/>
    <w:link w:val="2"/>
    <w:qFormat/>
    <w:uiPriority w:val="0"/>
    <w:rPr>
      <w:rFonts w:ascii="Times New Roman" w:hAnsi="Times New Roman" w:eastAsia="宋体" w:cs="Times New Roman"/>
      <w:b/>
      <w:bCs/>
      <w:kern w:val="44"/>
      <w:sz w:val="44"/>
      <w:szCs w:val="44"/>
    </w:rPr>
  </w:style>
  <w:style w:type="character" w:customStyle="1" w:styleId="35">
    <w:name w:val="标题 2 字符"/>
    <w:link w:val="3"/>
    <w:qFormat/>
    <w:uiPriority w:val="0"/>
    <w:rPr>
      <w:rFonts w:ascii="Arial" w:hAnsi="Arial" w:eastAsia="黑体" w:cs="Times New Roman"/>
      <w:b/>
      <w:bCs/>
      <w:sz w:val="32"/>
      <w:szCs w:val="32"/>
    </w:rPr>
  </w:style>
  <w:style w:type="character" w:customStyle="1" w:styleId="36">
    <w:name w:val="标题 3 字符"/>
    <w:link w:val="4"/>
    <w:qFormat/>
    <w:uiPriority w:val="0"/>
    <w:rPr>
      <w:rFonts w:ascii="Times New Roman" w:hAnsi="Times New Roman" w:eastAsia="宋体" w:cs="Times New Roman"/>
      <w:b/>
      <w:bCs/>
      <w:sz w:val="32"/>
      <w:szCs w:val="32"/>
    </w:rPr>
  </w:style>
  <w:style w:type="character" w:customStyle="1" w:styleId="37">
    <w:name w:val="标题 4 字符"/>
    <w:link w:val="5"/>
    <w:qFormat/>
    <w:uiPriority w:val="0"/>
    <w:rPr>
      <w:rFonts w:ascii="Arial" w:hAnsi="Arial" w:eastAsia="黑体" w:cs="Times New Roman"/>
      <w:b/>
      <w:bCs/>
      <w:sz w:val="28"/>
      <w:szCs w:val="28"/>
    </w:rPr>
  </w:style>
  <w:style w:type="character" w:customStyle="1" w:styleId="38">
    <w:name w:val="标题 5 字符"/>
    <w:link w:val="6"/>
    <w:qFormat/>
    <w:uiPriority w:val="0"/>
    <w:rPr>
      <w:rFonts w:ascii="Times New Roman" w:hAnsi="Times New Roman" w:eastAsia="宋体" w:cs="Times New Roman"/>
      <w:b/>
      <w:bCs/>
      <w:sz w:val="28"/>
      <w:szCs w:val="28"/>
    </w:rPr>
  </w:style>
  <w:style w:type="character" w:customStyle="1" w:styleId="39">
    <w:name w:val="标题 6 字符"/>
    <w:link w:val="7"/>
    <w:qFormat/>
    <w:uiPriority w:val="0"/>
    <w:rPr>
      <w:rFonts w:ascii="Arial" w:hAnsi="Arial" w:eastAsia="黑体" w:cs="Times New Roman"/>
      <w:b/>
      <w:bCs/>
      <w:sz w:val="24"/>
      <w:szCs w:val="24"/>
    </w:rPr>
  </w:style>
  <w:style w:type="character" w:customStyle="1" w:styleId="40">
    <w:name w:val="标题 7 字符"/>
    <w:link w:val="8"/>
    <w:qFormat/>
    <w:uiPriority w:val="0"/>
    <w:rPr>
      <w:rFonts w:ascii="Times New Roman" w:hAnsi="Times New Roman" w:eastAsia="宋体" w:cs="Times New Roman"/>
      <w:b/>
      <w:bCs/>
      <w:sz w:val="24"/>
      <w:szCs w:val="24"/>
    </w:rPr>
  </w:style>
  <w:style w:type="character" w:customStyle="1" w:styleId="41">
    <w:name w:val="标题 8 字符"/>
    <w:link w:val="9"/>
    <w:qFormat/>
    <w:uiPriority w:val="0"/>
    <w:rPr>
      <w:rFonts w:ascii="Arial" w:hAnsi="Arial" w:eastAsia="黑体" w:cs="Times New Roman"/>
      <w:sz w:val="24"/>
      <w:szCs w:val="24"/>
    </w:rPr>
  </w:style>
  <w:style w:type="character" w:customStyle="1" w:styleId="42">
    <w:name w:val="标题 9 字符"/>
    <w:link w:val="10"/>
    <w:qFormat/>
    <w:uiPriority w:val="0"/>
    <w:rPr>
      <w:rFonts w:ascii="Arial" w:hAnsi="Arial" w:eastAsia="黑体" w:cs="Times New Roman"/>
      <w:szCs w:val="21"/>
    </w:rPr>
  </w:style>
  <w:style w:type="character" w:customStyle="1" w:styleId="43">
    <w:name w:val="页眉 字符"/>
    <w:link w:val="18"/>
    <w:qFormat/>
    <w:uiPriority w:val="99"/>
    <w:rPr>
      <w:rFonts w:ascii="Times New Roman" w:hAnsi="Times New Roman" w:eastAsia="宋体" w:cs="Times New Roman"/>
      <w:sz w:val="18"/>
      <w:szCs w:val="18"/>
    </w:rPr>
  </w:style>
  <w:style w:type="character" w:customStyle="1" w:styleId="44">
    <w:name w:val="页脚 字符"/>
    <w:link w:val="17"/>
    <w:qFormat/>
    <w:uiPriority w:val="99"/>
    <w:rPr>
      <w:rFonts w:ascii="宋体" w:hAnsi="Times New Roman" w:eastAsia="宋体" w:cs="Times New Roman"/>
      <w:sz w:val="18"/>
      <w:szCs w:val="18"/>
    </w:rPr>
  </w:style>
  <w:style w:type="character" w:customStyle="1" w:styleId="45">
    <w:name w:val="批注框文本 字符"/>
    <w:link w:val="16"/>
    <w:semiHidden/>
    <w:qFormat/>
    <w:uiPriority w:val="99"/>
    <w:rPr>
      <w:sz w:val="18"/>
      <w:szCs w:val="18"/>
    </w:rPr>
  </w:style>
  <w:style w:type="paragraph" w:styleId="46">
    <w:name w:val="Quote"/>
    <w:basedOn w:val="1"/>
    <w:next w:val="1"/>
    <w:link w:val="47"/>
    <w:qFormat/>
    <w:uiPriority w:val="29"/>
    <w:rPr>
      <w:i/>
      <w:iCs/>
      <w:color w:val="000000"/>
    </w:rPr>
  </w:style>
  <w:style w:type="character" w:customStyle="1" w:styleId="47">
    <w:name w:val="引用 字符"/>
    <w:link w:val="46"/>
    <w:qFormat/>
    <w:uiPriority w:val="29"/>
    <w:rPr>
      <w:i/>
      <w:iCs/>
      <w:color w:val="000000"/>
    </w:rPr>
  </w:style>
  <w:style w:type="character" w:customStyle="1" w:styleId="48">
    <w:name w:val="标题 字符"/>
    <w:link w:val="25"/>
    <w:qFormat/>
    <w:uiPriority w:val="0"/>
    <w:rPr>
      <w:rFonts w:ascii="Arial" w:hAnsi="Arial" w:eastAsia="宋体" w:cs="Arial"/>
      <w:b/>
      <w:bCs/>
      <w:sz w:val="32"/>
      <w:szCs w:val="32"/>
    </w:rPr>
  </w:style>
  <w:style w:type="paragraph" w:customStyle="1" w:styleId="49">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0">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1">
    <w:name w:val="标准文件_页脚偶数页"/>
    <w:qFormat/>
    <w:uiPriority w:val="0"/>
    <w:pPr>
      <w:ind w:left="198"/>
    </w:pPr>
    <w:rPr>
      <w:rFonts w:ascii="宋体" w:hAnsi="Times New Roman" w:eastAsia="宋体" w:cs="Times New Roman"/>
      <w:sz w:val="18"/>
      <w:lang w:val="en-US" w:eastAsia="zh-CN" w:bidi="ar-SA"/>
    </w:rPr>
  </w:style>
  <w:style w:type="paragraph" w:customStyle="1" w:styleId="52">
    <w:name w:val="标准文件_页脚奇数页"/>
    <w:qFormat/>
    <w:uiPriority w:val="0"/>
    <w:pPr>
      <w:ind w:right="227"/>
      <w:jc w:val="right"/>
    </w:pPr>
    <w:rPr>
      <w:rFonts w:ascii="宋体" w:hAnsi="Times New Roman" w:eastAsia="宋体" w:cs="Times New Roman"/>
      <w:sz w:val="18"/>
      <w:lang w:val="en-US" w:eastAsia="zh-CN" w:bidi="ar-SA"/>
    </w:rPr>
  </w:style>
  <w:style w:type="paragraph" w:customStyle="1" w:styleId="53">
    <w:name w:val="标准书眉一"/>
    <w:qFormat/>
    <w:uiPriority w:val="0"/>
    <w:pPr>
      <w:jc w:val="both"/>
    </w:pPr>
    <w:rPr>
      <w:rFonts w:ascii="Times New Roman" w:hAnsi="Times New Roman" w:eastAsia="宋体" w:cs="Times New Roman"/>
      <w:lang w:val="en-US" w:eastAsia="zh-CN" w:bidi="ar-SA"/>
    </w:rPr>
  </w:style>
  <w:style w:type="paragraph" w:customStyle="1" w:styleId="54">
    <w:name w:val="标准文件_ICS"/>
    <w:basedOn w:val="1"/>
    <w:qFormat/>
    <w:uiPriority w:val="0"/>
    <w:pPr>
      <w:spacing w:line="0" w:lineRule="atLeast"/>
    </w:pPr>
    <w:rPr>
      <w:rFonts w:ascii="黑体" w:hAnsi="宋体" w:eastAsia="黑体"/>
    </w:rPr>
  </w:style>
  <w:style w:type="paragraph" w:customStyle="1" w:styleId="55">
    <w:name w:val="标准文件_标准正文"/>
    <w:basedOn w:val="1"/>
    <w:next w:val="56"/>
    <w:qFormat/>
    <w:uiPriority w:val="0"/>
    <w:pPr>
      <w:snapToGrid w:val="0"/>
      <w:ind w:firstLine="200" w:firstLineChars="200"/>
    </w:pPr>
    <w:rPr>
      <w:kern w:val="0"/>
    </w:rPr>
  </w:style>
  <w:style w:type="paragraph" w:customStyle="1" w:styleId="56">
    <w:name w:val="标准文件_段"/>
    <w:link w:val="184"/>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57">
    <w:name w:val="标准文件_版本"/>
    <w:basedOn w:val="55"/>
    <w:qFormat/>
    <w:uiPriority w:val="0"/>
    <w:pPr>
      <w:adjustRightInd/>
      <w:snapToGrid/>
      <w:ind w:firstLine="0" w:firstLineChars="0"/>
    </w:pPr>
    <w:rPr>
      <w:rFonts w:ascii="宋体" w:hAnsi="宋体"/>
      <w:kern w:val="2"/>
    </w:rPr>
  </w:style>
  <w:style w:type="paragraph" w:customStyle="1" w:styleId="58">
    <w:name w:val="标准文件_标准部门"/>
    <w:basedOn w:val="1"/>
    <w:qFormat/>
    <w:uiPriority w:val="0"/>
    <w:pPr>
      <w:jc w:val="center"/>
    </w:pPr>
    <w:rPr>
      <w:rFonts w:ascii="黑体" w:eastAsia="黑体"/>
      <w:kern w:val="0"/>
      <w:sz w:val="44"/>
    </w:rPr>
  </w:style>
  <w:style w:type="paragraph" w:customStyle="1" w:styleId="59">
    <w:name w:val="标准文件_标准代替"/>
    <w:basedOn w:val="1"/>
    <w:next w:val="1"/>
    <w:qFormat/>
    <w:uiPriority w:val="0"/>
    <w:pPr>
      <w:spacing w:line="310" w:lineRule="exact"/>
      <w:jc w:val="right"/>
    </w:pPr>
    <w:rPr>
      <w:rFonts w:ascii="宋体" w:hAnsi="宋体"/>
      <w:kern w:val="0"/>
    </w:rPr>
  </w:style>
  <w:style w:type="paragraph" w:customStyle="1" w:styleId="60">
    <w:name w:val="标准文件_标准名称标题"/>
    <w:basedOn w:val="1"/>
    <w:next w:val="1"/>
    <w:qFormat/>
    <w:uiPriority w:val="0"/>
    <w:pPr>
      <w:widowControl/>
      <w:shd w:val="clear" w:color="FFFFFF" w:fill="FFFFFF"/>
      <w:adjustRightInd/>
      <w:spacing w:before="640" w:after="100"/>
      <w:jc w:val="center"/>
    </w:pPr>
    <w:rPr>
      <w:rFonts w:ascii="黑体" w:eastAsia="黑体"/>
      <w:kern w:val="0"/>
      <w:sz w:val="32"/>
    </w:rPr>
  </w:style>
  <w:style w:type="paragraph" w:customStyle="1" w:styleId="61">
    <w:name w:val="标准文件_页眉奇数页"/>
    <w:next w:val="1"/>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2">
    <w:name w:val="标准文件_页眉偶数页"/>
    <w:basedOn w:val="61"/>
    <w:next w:val="1"/>
    <w:qFormat/>
    <w:uiPriority w:val="0"/>
    <w:pPr>
      <w:jc w:val="left"/>
    </w:pPr>
  </w:style>
  <w:style w:type="paragraph" w:customStyle="1" w:styleId="63">
    <w:name w:val="标准文件_参考文献标题"/>
    <w:basedOn w:val="1"/>
    <w:next w:val="1"/>
    <w:qFormat/>
    <w:uiPriority w:val="0"/>
    <w:pPr>
      <w:widowControl/>
      <w:shd w:val="clear" w:color="FFFFFF" w:fill="FFFFFF"/>
      <w:adjustRightInd/>
      <w:spacing w:before="40" w:beforeLines="40" w:after="50" w:afterLines="50" w:line="240" w:lineRule="auto"/>
      <w:jc w:val="center"/>
      <w:outlineLvl w:val="0"/>
    </w:pPr>
    <w:rPr>
      <w:rFonts w:ascii="黑体" w:eastAsia="黑体"/>
      <w:kern w:val="0"/>
    </w:rPr>
  </w:style>
  <w:style w:type="paragraph" w:customStyle="1" w:styleId="64">
    <w:name w:val="标准文件_参考文献条目"/>
    <w:qFormat/>
    <w:uiPriority w:val="0"/>
    <w:pPr>
      <w:numPr>
        <w:ilvl w:val="0"/>
        <w:numId w:val="1"/>
      </w:numPr>
    </w:pPr>
    <w:rPr>
      <w:rFonts w:ascii="宋体" w:hAnsi="Times New Roman" w:eastAsia="宋体" w:cs="Times New Roman"/>
      <w:lang w:val="en-US" w:eastAsia="zh-CN" w:bidi="ar-SA"/>
    </w:rPr>
  </w:style>
  <w:style w:type="paragraph" w:customStyle="1" w:styleId="65">
    <w:name w:val="标准文件_二级条标题"/>
    <w:next w:val="56"/>
    <w:qFormat/>
    <w:uiPriority w:val="0"/>
    <w:pPr>
      <w:widowControl w:val="0"/>
      <w:numPr>
        <w:ilvl w:val="3"/>
        <w:numId w:val="2"/>
      </w:numPr>
      <w:spacing w:before="50" w:beforeLines="50" w:after="50" w:afterLines="50"/>
      <w:jc w:val="both"/>
      <w:outlineLvl w:val="2"/>
    </w:pPr>
    <w:rPr>
      <w:rFonts w:ascii="黑体" w:hAnsi="Times New Roman" w:eastAsia="黑体" w:cs="Times New Roman"/>
      <w:sz w:val="21"/>
      <w:lang w:val="en-US" w:eastAsia="zh-CN" w:bidi="ar-SA"/>
    </w:rPr>
  </w:style>
  <w:style w:type="character" w:customStyle="1" w:styleId="66">
    <w:name w:val="标准文件_发布"/>
    <w:qFormat/>
    <w:uiPriority w:val="0"/>
    <w:rPr>
      <w:rFonts w:ascii="黑体" w:eastAsia="黑体"/>
      <w:spacing w:val="0"/>
      <w:w w:val="100"/>
      <w:position w:val="3"/>
      <w:sz w:val="28"/>
    </w:rPr>
  </w:style>
  <w:style w:type="paragraph" w:customStyle="1" w:styleId="67">
    <w:name w:val="标准文件_方框数字列项"/>
    <w:basedOn w:val="56"/>
    <w:qFormat/>
    <w:uiPriority w:val="0"/>
    <w:pPr>
      <w:numPr>
        <w:ilvl w:val="0"/>
        <w:numId w:val="3"/>
      </w:numPr>
      <w:ind w:firstLine="0" w:firstLineChars="0"/>
    </w:pPr>
  </w:style>
  <w:style w:type="paragraph" w:customStyle="1" w:styleId="68">
    <w:name w:val="标准文件_封面标准编号"/>
    <w:basedOn w:val="1"/>
    <w:next w:val="59"/>
    <w:qFormat/>
    <w:uiPriority w:val="0"/>
    <w:pPr>
      <w:spacing w:line="310" w:lineRule="exact"/>
      <w:jc w:val="right"/>
    </w:pPr>
    <w:rPr>
      <w:rFonts w:ascii="黑体" w:eastAsia="黑体"/>
      <w:kern w:val="0"/>
      <w:sz w:val="28"/>
    </w:rPr>
  </w:style>
  <w:style w:type="paragraph" w:customStyle="1" w:styleId="69">
    <w:name w:val="标准文件_封面标准分类号"/>
    <w:basedOn w:val="1"/>
    <w:qFormat/>
    <w:uiPriority w:val="0"/>
    <w:rPr>
      <w:rFonts w:ascii="黑体" w:eastAsia="黑体"/>
      <w:b/>
      <w:kern w:val="0"/>
      <w:sz w:val="28"/>
    </w:rPr>
  </w:style>
  <w:style w:type="paragraph" w:customStyle="1" w:styleId="70">
    <w:name w:val="标准文件_封面标准名称"/>
    <w:basedOn w:val="1"/>
    <w:qFormat/>
    <w:uiPriority w:val="0"/>
    <w:pPr>
      <w:spacing w:line="240" w:lineRule="auto"/>
      <w:jc w:val="center"/>
    </w:pPr>
    <w:rPr>
      <w:rFonts w:ascii="黑体" w:eastAsia="黑体"/>
      <w:kern w:val="0"/>
      <w:sz w:val="52"/>
    </w:rPr>
  </w:style>
  <w:style w:type="paragraph" w:customStyle="1" w:styleId="71">
    <w:name w:val="标准文件_封面标准英文名称"/>
    <w:basedOn w:val="1"/>
    <w:qFormat/>
    <w:uiPriority w:val="0"/>
    <w:pPr>
      <w:spacing w:line="240" w:lineRule="auto"/>
      <w:jc w:val="center"/>
    </w:pPr>
    <w:rPr>
      <w:rFonts w:ascii="黑体" w:eastAsia="黑体"/>
      <w:b/>
      <w:sz w:val="28"/>
    </w:rPr>
  </w:style>
  <w:style w:type="paragraph" w:customStyle="1" w:styleId="72">
    <w:name w:val="标准文件_封面发布日期"/>
    <w:basedOn w:val="1"/>
    <w:qFormat/>
    <w:uiPriority w:val="0"/>
    <w:pPr>
      <w:spacing w:line="310" w:lineRule="exact"/>
    </w:pPr>
    <w:rPr>
      <w:rFonts w:ascii="黑体" w:eastAsia="黑体"/>
      <w:kern w:val="0"/>
      <w:sz w:val="28"/>
    </w:rPr>
  </w:style>
  <w:style w:type="paragraph" w:customStyle="1" w:styleId="73">
    <w:name w:val="标准文件_封面密级"/>
    <w:basedOn w:val="1"/>
    <w:qFormat/>
    <w:uiPriority w:val="0"/>
    <w:rPr>
      <w:rFonts w:eastAsia="黑体"/>
      <w:sz w:val="32"/>
    </w:rPr>
  </w:style>
  <w:style w:type="paragraph" w:customStyle="1" w:styleId="74">
    <w:name w:val="标准文件_封面实施日期"/>
    <w:basedOn w:val="1"/>
    <w:qFormat/>
    <w:uiPriority w:val="0"/>
    <w:pPr>
      <w:spacing w:line="310" w:lineRule="exact"/>
      <w:jc w:val="right"/>
    </w:pPr>
    <w:rPr>
      <w:rFonts w:ascii="黑体" w:eastAsia="黑体"/>
      <w:sz w:val="28"/>
    </w:rPr>
  </w:style>
  <w:style w:type="paragraph" w:customStyle="1" w:styleId="75">
    <w:name w:val="标准文件_封面抬头"/>
    <w:basedOn w:val="56"/>
    <w:qFormat/>
    <w:uiPriority w:val="0"/>
    <w:pPr>
      <w:adjustRightInd w:val="0"/>
      <w:spacing w:line="800" w:lineRule="exact"/>
      <w:ind w:firstLine="0" w:firstLineChars="0"/>
      <w:jc w:val="distribute"/>
    </w:pPr>
    <w:rPr>
      <w:rFonts w:ascii="黑体" w:eastAsia="黑体"/>
      <w:b/>
      <w:sz w:val="64"/>
    </w:rPr>
  </w:style>
  <w:style w:type="paragraph" w:customStyle="1" w:styleId="76">
    <w:name w:val="标准文件_附录标识"/>
    <w:next w:val="56"/>
    <w:qFormat/>
    <w:uiPriority w:val="0"/>
    <w:pPr>
      <w:numPr>
        <w:ilvl w:val="0"/>
        <w:numId w:val="4"/>
      </w:numPr>
      <w:shd w:val="clear" w:color="FFFFFF" w:fill="FFFFFF"/>
      <w:tabs>
        <w:tab w:val="left" w:pos="6406"/>
      </w:tabs>
      <w:spacing w:before="25" w:beforeLines="25" w:after="50" w:afterLines="50"/>
      <w:jc w:val="center"/>
      <w:outlineLvl w:val="0"/>
    </w:pPr>
    <w:rPr>
      <w:rFonts w:ascii="黑体" w:hAnsi="Times New Roman" w:eastAsia="黑体" w:cs="Times New Roman"/>
      <w:sz w:val="21"/>
      <w:lang w:val="en-US" w:eastAsia="zh-CN" w:bidi="ar-SA"/>
    </w:rPr>
  </w:style>
  <w:style w:type="paragraph" w:customStyle="1" w:styleId="77">
    <w:name w:val="标准文件_附录表标题"/>
    <w:next w:val="56"/>
    <w:qFormat/>
    <w:uiPriority w:val="0"/>
    <w:pPr>
      <w:numPr>
        <w:ilvl w:val="1"/>
        <w:numId w:val="5"/>
      </w:numPr>
      <w:adjustRightInd w:val="0"/>
      <w:snapToGrid w:val="0"/>
      <w:spacing w:before="50" w:beforeLines="50" w:after="50" w:afterLines="50"/>
      <w:ind w:firstLine="420"/>
      <w:jc w:val="center"/>
      <w:textAlignment w:val="baseline"/>
    </w:pPr>
    <w:rPr>
      <w:rFonts w:ascii="黑体" w:hAnsi="Times New Roman" w:eastAsia="黑体" w:cs="Times New Roman"/>
      <w:kern w:val="21"/>
      <w:sz w:val="21"/>
      <w:lang w:val="en-US" w:eastAsia="zh-CN" w:bidi="ar-SA"/>
    </w:rPr>
  </w:style>
  <w:style w:type="paragraph" w:customStyle="1" w:styleId="78">
    <w:name w:val="标准文件_附录一级条标题"/>
    <w:next w:val="56"/>
    <w:qFormat/>
    <w:uiPriority w:val="0"/>
    <w:pPr>
      <w:widowControl w:val="0"/>
      <w:numPr>
        <w:ilvl w:val="1"/>
        <w:numId w:val="4"/>
      </w:numPr>
      <w:spacing w:before="50" w:beforeLines="50" w:after="50" w:afterLines="50"/>
      <w:jc w:val="both"/>
      <w:outlineLvl w:val="2"/>
    </w:pPr>
    <w:rPr>
      <w:rFonts w:ascii="黑体" w:hAnsi="Times New Roman" w:eastAsia="黑体" w:cs="Times New Roman"/>
      <w:kern w:val="21"/>
      <w:sz w:val="21"/>
      <w:lang w:val="en-US" w:eastAsia="zh-CN" w:bidi="ar-SA"/>
    </w:rPr>
  </w:style>
  <w:style w:type="paragraph" w:customStyle="1" w:styleId="79">
    <w:name w:val="标准文件_附录二级条标题"/>
    <w:basedOn w:val="78"/>
    <w:next w:val="56"/>
    <w:qFormat/>
    <w:uiPriority w:val="0"/>
    <w:pPr>
      <w:widowControl/>
      <w:numPr>
        <w:ilvl w:val="2"/>
      </w:numPr>
      <w:wordWrap w:val="0"/>
      <w:overflowPunct w:val="0"/>
      <w:autoSpaceDE w:val="0"/>
      <w:autoSpaceDN w:val="0"/>
      <w:textAlignment w:val="baseline"/>
      <w:outlineLvl w:val="3"/>
    </w:pPr>
  </w:style>
  <w:style w:type="paragraph" w:customStyle="1" w:styleId="80">
    <w:name w:val="标准文件_附录公式"/>
    <w:basedOn w:val="55"/>
    <w:next w:val="55"/>
    <w:qFormat/>
    <w:uiPriority w:val="0"/>
    <w:pPr>
      <w:tabs>
        <w:tab w:val="center" w:pos="4678"/>
        <w:tab w:val="right" w:leader="middleDot" w:pos="9356"/>
      </w:tabs>
      <w:spacing w:line="240" w:lineRule="auto"/>
      <w:ind w:right="-51" w:firstLine="0" w:firstLineChars="0"/>
    </w:pPr>
    <w:rPr>
      <w:rFonts w:ascii="宋体" w:hAnsi="宋体"/>
    </w:rPr>
  </w:style>
  <w:style w:type="paragraph" w:customStyle="1" w:styleId="81">
    <w:name w:val="标准文件_附录三级条标题"/>
    <w:next w:val="56"/>
    <w:qFormat/>
    <w:uiPriority w:val="0"/>
    <w:pPr>
      <w:widowControl w:val="0"/>
      <w:numPr>
        <w:ilvl w:val="3"/>
        <w:numId w:val="4"/>
      </w:numPr>
      <w:spacing w:before="50" w:beforeLines="50" w:after="50" w:afterLines="50"/>
      <w:jc w:val="both"/>
      <w:outlineLvl w:val="4"/>
    </w:pPr>
    <w:rPr>
      <w:rFonts w:ascii="黑体" w:hAnsi="Times New Roman" w:eastAsia="黑体" w:cs="Times New Roman"/>
      <w:kern w:val="21"/>
      <w:sz w:val="21"/>
      <w:lang w:val="en-US" w:eastAsia="zh-CN" w:bidi="ar-SA"/>
    </w:rPr>
  </w:style>
  <w:style w:type="paragraph" w:customStyle="1" w:styleId="82">
    <w:name w:val="标准文件_附录四级条标题"/>
    <w:next w:val="56"/>
    <w:qFormat/>
    <w:uiPriority w:val="0"/>
    <w:pPr>
      <w:widowControl w:val="0"/>
      <w:numPr>
        <w:ilvl w:val="4"/>
        <w:numId w:val="4"/>
      </w:numPr>
      <w:spacing w:before="50" w:beforeLines="50" w:after="50" w:afterLines="50"/>
      <w:jc w:val="both"/>
      <w:outlineLvl w:val="5"/>
    </w:pPr>
    <w:rPr>
      <w:rFonts w:ascii="黑体" w:hAnsi="Times New Roman" w:eastAsia="黑体" w:cs="Times New Roman"/>
      <w:kern w:val="21"/>
      <w:sz w:val="21"/>
      <w:lang w:val="en-US" w:eastAsia="zh-CN" w:bidi="ar-SA"/>
    </w:rPr>
  </w:style>
  <w:style w:type="paragraph" w:customStyle="1" w:styleId="83">
    <w:name w:val="标准文件_附录图标题"/>
    <w:next w:val="56"/>
    <w:qFormat/>
    <w:uiPriority w:val="0"/>
    <w:pPr>
      <w:numPr>
        <w:ilvl w:val="1"/>
        <w:numId w:val="6"/>
      </w:numPr>
      <w:adjustRightInd w:val="0"/>
      <w:snapToGrid w:val="0"/>
      <w:spacing w:before="50" w:beforeLines="50" w:after="50" w:afterLines="50"/>
      <w:ind w:firstLine="420"/>
      <w:jc w:val="center"/>
    </w:pPr>
    <w:rPr>
      <w:rFonts w:ascii="黑体" w:hAnsi="Times New Roman" w:eastAsia="黑体" w:cs="Times New Roman"/>
      <w:sz w:val="21"/>
      <w:lang w:val="en-US" w:eastAsia="zh-CN" w:bidi="ar-SA"/>
    </w:rPr>
  </w:style>
  <w:style w:type="paragraph" w:customStyle="1" w:styleId="84">
    <w:name w:val="标准文件_附录五级条标题"/>
    <w:next w:val="56"/>
    <w:qFormat/>
    <w:uiPriority w:val="0"/>
    <w:pPr>
      <w:widowControl w:val="0"/>
      <w:numPr>
        <w:ilvl w:val="5"/>
        <w:numId w:val="4"/>
      </w:numPr>
      <w:spacing w:before="50" w:beforeLines="50" w:after="50" w:afterLines="50"/>
      <w:jc w:val="both"/>
      <w:outlineLvl w:val="6"/>
    </w:pPr>
    <w:rPr>
      <w:rFonts w:ascii="黑体" w:hAnsi="Times New Roman" w:eastAsia="黑体" w:cs="Times New Roman"/>
      <w:kern w:val="21"/>
      <w:sz w:val="21"/>
      <w:lang w:val="en-US" w:eastAsia="zh-CN" w:bidi="ar-SA"/>
    </w:rPr>
  </w:style>
  <w:style w:type="paragraph" w:customStyle="1" w:styleId="85">
    <w:name w:val="标准文件_附录英文标识"/>
    <w:next w:val="13"/>
    <w:qFormat/>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86">
    <w:name w:val="正文文本 字符"/>
    <w:link w:val="13"/>
    <w:qFormat/>
    <w:uiPriority w:val="0"/>
    <w:rPr>
      <w:rFonts w:ascii="Times New Roman" w:hAnsi="Times New Roman" w:eastAsia="宋体" w:cs="Times New Roman"/>
      <w:szCs w:val="20"/>
    </w:rPr>
  </w:style>
  <w:style w:type="paragraph" w:customStyle="1" w:styleId="87">
    <w:name w:val="标准文件_附录章标题"/>
    <w:next w:val="56"/>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88">
    <w:name w:val="标准文件_公式后的破折号"/>
    <w:basedOn w:val="56"/>
    <w:next w:val="56"/>
    <w:qFormat/>
    <w:uiPriority w:val="0"/>
    <w:pPr>
      <w:ind w:left="488" w:leftChars="200" w:hanging="289" w:hangingChars="290"/>
    </w:pPr>
  </w:style>
  <w:style w:type="paragraph" w:customStyle="1" w:styleId="89">
    <w:name w:val="标准文件_前言、引言标题"/>
    <w:next w:val="1"/>
    <w:qFormat/>
    <w:uiPriority w:val="0"/>
    <w:pPr>
      <w:numPr>
        <w:ilvl w:val="0"/>
        <w:numId w:val="8"/>
      </w:numPr>
      <w:shd w:val="clear" w:color="FFFFFF" w:fill="FFFFFF"/>
      <w:spacing w:after="150" w:afterLines="150"/>
      <w:ind w:left="0" w:firstLine="0"/>
      <w:jc w:val="center"/>
      <w:outlineLvl w:val="0"/>
    </w:pPr>
    <w:rPr>
      <w:rFonts w:ascii="黑体" w:hAnsi="Times New Roman" w:eastAsia="黑体" w:cs="Times New Roman"/>
      <w:sz w:val="32"/>
      <w:lang w:val="en-US" w:eastAsia="zh-CN" w:bidi="ar-SA"/>
    </w:rPr>
  </w:style>
  <w:style w:type="paragraph" w:customStyle="1" w:styleId="90">
    <w:name w:val="标准文件_目次、标准名称标题"/>
    <w:basedOn w:val="89"/>
    <w:next w:val="56"/>
    <w:qFormat/>
    <w:uiPriority w:val="0"/>
    <w:pPr>
      <w:spacing w:line="460" w:lineRule="exact"/>
    </w:pPr>
  </w:style>
  <w:style w:type="paragraph" w:customStyle="1" w:styleId="91">
    <w:name w:val="标准文件_目录标题"/>
    <w:basedOn w:val="1"/>
    <w:qFormat/>
    <w:uiPriority w:val="0"/>
    <w:pPr>
      <w:spacing w:after="150" w:afterLines="150" w:line="240" w:lineRule="auto"/>
      <w:jc w:val="center"/>
    </w:pPr>
    <w:rPr>
      <w:rFonts w:ascii="黑体" w:eastAsia="黑体"/>
      <w:sz w:val="32"/>
    </w:rPr>
  </w:style>
  <w:style w:type="paragraph" w:customStyle="1" w:styleId="92">
    <w:name w:val="标准文件_破折号列项"/>
    <w:qFormat/>
    <w:uiPriority w:val="0"/>
    <w:pPr>
      <w:numPr>
        <w:ilvl w:val="0"/>
        <w:numId w:val="9"/>
      </w:numPr>
      <w:adjustRightInd w:val="0"/>
      <w:snapToGrid w:val="0"/>
      <w:ind w:left="0" w:firstLine="200" w:firstLineChars="200"/>
    </w:pPr>
    <w:rPr>
      <w:rFonts w:ascii="Times New Roman" w:hAnsi="Times New Roman" w:eastAsia="宋体" w:cs="Times New Roman"/>
      <w:sz w:val="21"/>
      <w:lang w:val="en-US" w:eastAsia="zh-CN" w:bidi="ar-SA"/>
    </w:rPr>
  </w:style>
  <w:style w:type="paragraph" w:customStyle="1" w:styleId="93">
    <w:name w:val="标准文件_破折号列项（二级）"/>
    <w:basedOn w:val="92"/>
    <w:qFormat/>
    <w:uiPriority w:val="0"/>
    <w:pPr>
      <w:numPr>
        <w:numId w:val="10"/>
      </w:numPr>
      <w:ind w:left="0" w:firstLine="200"/>
    </w:pPr>
  </w:style>
  <w:style w:type="paragraph" w:customStyle="1" w:styleId="94">
    <w:name w:val="标准文件_三级条标题"/>
    <w:basedOn w:val="65"/>
    <w:next w:val="56"/>
    <w:qFormat/>
    <w:uiPriority w:val="0"/>
    <w:pPr>
      <w:widowControl/>
      <w:numPr>
        <w:ilvl w:val="4"/>
      </w:numPr>
      <w:outlineLvl w:val="3"/>
    </w:pPr>
  </w:style>
  <w:style w:type="character" w:customStyle="1" w:styleId="95">
    <w:name w:val="不明显参考1"/>
    <w:qFormat/>
    <w:uiPriority w:val="31"/>
    <w:rPr>
      <w:smallCaps/>
      <w:color w:val="C0504D"/>
      <w:u w:val="single"/>
    </w:rPr>
  </w:style>
  <w:style w:type="paragraph" w:customStyle="1" w:styleId="96">
    <w:name w:val="标准文件_示例后续"/>
    <w:basedOn w:val="1"/>
    <w:qFormat/>
    <w:uiPriority w:val="0"/>
    <w:pPr>
      <w:adjustRightInd/>
      <w:spacing w:line="240" w:lineRule="auto"/>
      <w:ind w:firstLine="200" w:firstLineChars="200"/>
    </w:pPr>
    <w:rPr>
      <w:sz w:val="18"/>
      <w:szCs w:val="24"/>
    </w:rPr>
  </w:style>
  <w:style w:type="paragraph" w:customStyle="1" w:styleId="97">
    <w:name w:val="标准文件_数字编号列项"/>
    <w:qFormat/>
    <w:uiPriority w:val="0"/>
    <w:pPr>
      <w:numPr>
        <w:ilvl w:val="0"/>
        <w:numId w:val="11"/>
      </w:numPr>
      <w:jc w:val="both"/>
    </w:pPr>
    <w:rPr>
      <w:rFonts w:ascii="宋体" w:hAnsi="宋体" w:eastAsia="宋体" w:cs="Times New Roman"/>
      <w:sz w:val="21"/>
      <w:lang w:val="en-US" w:eastAsia="zh-CN" w:bidi="ar-SA"/>
    </w:rPr>
  </w:style>
  <w:style w:type="paragraph" w:customStyle="1" w:styleId="98">
    <w:name w:val="标准文件_四级条标题"/>
    <w:next w:val="56"/>
    <w:qFormat/>
    <w:uiPriority w:val="0"/>
    <w:pPr>
      <w:widowControl w:val="0"/>
      <w:numPr>
        <w:ilvl w:val="5"/>
        <w:numId w:val="2"/>
      </w:numPr>
      <w:spacing w:before="50" w:beforeLines="50" w:after="50" w:afterLines="50"/>
      <w:jc w:val="both"/>
      <w:outlineLvl w:val="4"/>
    </w:pPr>
    <w:rPr>
      <w:rFonts w:ascii="黑体" w:hAnsi="Times New Roman" w:eastAsia="黑体" w:cs="Times New Roman"/>
      <w:sz w:val="21"/>
      <w:lang w:val="en-US" w:eastAsia="zh-CN" w:bidi="ar-SA"/>
    </w:rPr>
  </w:style>
  <w:style w:type="character" w:customStyle="1" w:styleId="99">
    <w:name w:val="脚注文本 字符"/>
    <w:link w:val="21"/>
    <w:semiHidden/>
    <w:qFormat/>
    <w:uiPriority w:val="0"/>
    <w:rPr>
      <w:rFonts w:ascii="宋体" w:hAnsi="Times New Roman" w:eastAsia="宋体" w:cs="Times New Roman"/>
      <w:sz w:val="18"/>
      <w:szCs w:val="18"/>
    </w:rPr>
  </w:style>
  <w:style w:type="paragraph" w:customStyle="1" w:styleId="100">
    <w:name w:val="标准文件_条文脚注"/>
    <w:basedOn w:val="21"/>
    <w:qFormat/>
    <w:uiPriority w:val="0"/>
    <w:pPr>
      <w:adjustRightInd w:val="0"/>
      <w:spacing w:line="240" w:lineRule="auto"/>
      <w:ind w:left="0" w:leftChars="0" w:firstLine="200" w:firstLineChars="200"/>
      <w:jc w:val="both"/>
    </w:pPr>
    <w:rPr>
      <w:rFonts w:hAnsi="宋体"/>
    </w:rPr>
  </w:style>
  <w:style w:type="paragraph" w:customStyle="1" w:styleId="101">
    <w:name w:val="标准文件_图表脚注"/>
    <w:basedOn w:val="1"/>
    <w:next w:val="56"/>
    <w:qFormat/>
    <w:uiPriority w:val="0"/>
    <w:pPr>
      <w:numPr>
        <w:ilvl w:val="0"/>
        <w:numId w:val="12"/>
      </w:numPr>
      <w:spacing w:line="240" w:lineRule="auto"/>
      <w:jc w:val="left"/>
    </w:pPr>
    <w:rPr>
      <w:rFonts w:ascii="宋体" w:hAnsi="宋体"/>
      <w:sz w:val="18"/>
    </w:rPr>
  </w:style>
  <w:style w:type="character" w:customStyle="1" w:styleId="102">
    <w:name w:val="标准文件_图表脚注内容"/>
    <w:qFormat/>
    <w:uiPriority w:val="0"/>
    <w:rPr>
      <w:rFonts w:ascii="宋体" w:hAnsi="宋体" w:eastAsia="宋体" w:cs="Times New Roman"/>
      <w:spacing w:val="0"/>
      <w:sz w:val="18"/>
      <w:vertAlign w:val="superscript"/>
    </w:rPr>
  </w:style>
  <w:style w:type="paragraph" w:customStyle="1" w:styleId="103">
    <w:name w:val="标准文件_五级条标题"/>
    <w:next w:val="56"/>
    <w:qFormat/>
    <w:uiPriority w:val="0"/>
    <w:pPr>
      <w:widowControl w:val="0"/>
      <w:numPr>
        <w:ilvl w:val="6"/>
        <w:numId w:val="2"/>
      </w:numPr>
      <w:spacing w:before="50" w:beforeLines="50" w:after="50" w:afterLines="50"/>
      <w:jc w:val="both"/>
      <w:outlineLvl w:val="5"/>
    </w:pPr>
    <w:rPr>
      <w:rFonts w:ascii="黑体" w:hAnsi="Times New Roman" w:eastAsia="黑体" w:cs="Times New Roman"/>
      <w:sz w:val="21"/>
      <w:lang w:val="en-US" w:eastAsia="zh-CN" w:bidi="ar-SA"/>
    </w:rPr>
  </w:style>
  <w:style w:type="paragraph" w:customStyle="1" w:styleId="104">
    <w:name w:val="标准文件_章标题"/>
    <w:next w:val="56"/>
    <w:qFormat/>
    <w:uiPriority w:val="0"/>
    <w:pPr>
      <w:numPr>
        <w:ilvl w:val="1"/>
        <w:numId w:val="2"/>
      </w:numPr>
      <w:spacing w:before="100" w:beforeLines="100" w:after="100" w:afterLines="100"/>
      <w:jc w:val="both"/>
      <w:outlineLvl w:val="0"/>
    </w:pPr>
    <w:rPr>
      <w:rFonts w:ascii="黑体" w:hAnsi="Times New Roman" w:eastAsia="黑体" w:cs="Times New Roman"/>
      <w:sz w:val="21"/>
      <w:lang w:val="en-US" w:eastAsia="zh-CN" w:bidi="ar-SA"/>
    </w:rPr>
  </w:style>
  <w:style w:type="paragraph" w:customStyle="1" w:styleId="105">
    <w:name w:val="标准文件_一级条标题"/>
    <w:basedOn w:val="104"/>
    <w:next w:val="56"/>
    <w:qFormat/>
    <w:uiPriority w:val="0"/>
    <w:pPr>
      <w:numPr>
        <w:ilvl w:val="2"/>
      </w:numPr>
      <w:spacing w:before="50" w:beforeLines="50" w:after="50" w:afterLines="50"/>
      <w:outlineLvl w:val="1"/>
    </w:pPr>
  </w:style>
  <w:style w:type="paragraph" w:customStyle="1" w:styleId="106">
    <w:name w:val="标准文件_一致程度"/>
    <w:basedOn w:val="1"/>
    <w:qFormat/>
    <w:uiPriority w:val="0"/>
    <w:pPr>
      <w:spacing w:line="440" w:lineRule="exact"/>
      <w:jc w:val="center"/>
    </w:pPr>
    <w:rPr>
      <w:sz w:val="28"/>
    </w:rPr>
  </w:style>
  <w:style w:type="paragraph" w:customStyle="1" w:styleId="107">
    <w:name w:val="标准文件_引言标题"/>
    <w:next w:val="1"/>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08">
    <w:name w:val="标准文件_英文图表脚注"/>
    <w:basedOn w:val="55"/>
    <w:qFormat/>
    <w:uiPriority w:val="0"/>
    <w:pPr>
      <w:widowControl/>
      <w:adjustRightInd/>
      <w:snapToGrid/>
      <w:spacing w:line="240" w:lineRule="auto"/>
      <w:ind w:left="79" w:hanging="79" w:hangingChars="80"/>
    </w:pPr>
    <w:rPr>
      <w:rFonts w:ascii="宋体" w:hAnsi="宋体"/>
    </w:rPr>
  </w:style>
  <w:style w:type="paragraph" w:customStyle="1" w:styleId="109">
    <w:name w:val="标准文件_数字编号列项（二级）"/>
    <w:qFormat/>
    <w:uiPriority w:val="0"/>
    <w:pPr>
      <w:numPr>
        <w:ilvl w:val="1"/>
        <w:numId w:val="13"/>
      </w:numPr>
      <w:jc w:val="both"/>
    </w:pPr>
    <w:rPr>
      <w:rFonts w:ascii="宋体" w:hAnsi="Times New Roman" w:eastAsia="宋体" w:cs="Times New Roman"/>
      <w:sz w:val="21"/>
      <w:lang w:val="en-US" w:eastAsia="zh-CN" w:bidi="ar-SA"/>
    </w:rPr>
  </w:style>
  <w:style w:type="paragraph" w:customStyle="1" w:styleId="110">
    <w:name w:val="标准文件_英文注："/>
    <w:basedOn w:val="1"/>
    <w:next w:val="56"/>
    <w:qFormat/>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1">
    <w:name w:val="标准文件_英文注×："/>
    <w:basedOn w:val="1"/>
    <w:qFormat/>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2">
    <w:name w:val="标准文件_正文表标题"/>
    <w:next w:val="56"/>
    <w:qFormat/>
    <w:uiPriority w:val="0"/>
    <w:pPr>
      <w:numPr>
        <w:ilvl w:val="0"/>
        <w:numId w:val="16"/>
      </w:numPr>
      <w:tabs>
        <w:tab w:val="left" w:pos="0"/>
      </w:tabs>
      <w:spacing w:before="50" w:beforeLines="50" w:after="50" w:afterLines="50"/>
      <w:jc w:val="center"/>
    </w:pPr>
    <w:rPr>
      <w:rFonts w:ascii="黑体" w:hAnsi="Times New Roman" w:eastAsia="黑体" w:cs="Times New Roman"/>
      <w:sz w:val="21"/>
      <w:lang w:val="en-US" w:eastAsia="zh-CN" w:bidi="ar-SA"/>
    </w:rPr>
  </w:style>
  <w:style w:type="paragraph" w:customStyle="1" w:styleId="113">
    <w:name w:val="标准文件_正文公式"/>
    <w:basedOn w:val="1"/>
    <w:next w:val="55"/>
    <w:qFormat/>
    <w:uiPriority w:val="0"/>
    <w:pPr>
      <w:tabs>
        <w:tab w:val="center" w:pos="4678"/>
        <w:tab w:val="right" w:leader="middleDot" w:pos="9356"/>
      </w:tabs>
      <w:spacing w:line="240" w:lineRule="auto"/>
    </w:pPr>
    <w:rPr>
      <w:rFonts w:ascii="宋体" w:hAnsi="宋体"/>
    </w:rPr>
  </w:style>
  <w:style w:type="paragraph" w:customStyle="1" w:styleId="114">
    <w:name w:val="标准文件_正文图标题"/>
    <w:next w:val="56"/>
    <w:qFormat/>
    <w:uiPriority w:val="0"/>
    <w:pPr>
      <w:numPr>
        <w:ilvl w:val="0"/>
        <w:numId w:val="17"/>
      </w:numPr>
      <w:spacing w:before="50" w:beforeLines="50" w:after="50" w:afterLines="50"/>
      <w:jc w:val="center"/>
    </w:pPr>
    <w:rPr>
      <w:rFonts w:ascii="黑体" w:hAnsi="Times New Roman" w:eastAsia="黑体" w:cs="Times New Roman"/>
      <w:sz w:val="21"/>
      <w:lang w:val="en-US" w:eastAsia="zh-CN" w:bidi="ar-SA"/>
    </w:rPr>
  </w:style>
  <w:style w:type="paragraph" w:customStyle="1" w:styleId="115">
    <w:name w:val="标准文件_正文英文表标题"/>
    <w:next w:val="56"/>
    <w:qFormat/>
    <w:uiPriority w:val="0"/>
    <w:pPr>
      <w:numPr>
        <w:ilvl w:val="0"/>
        <w:numId w:val="18"/>
      </w:numPr>
      <w:jc w:val="center"/>
    </w:pPr>
    <w:rPr>
      <w:rFonts w:ascii="黑体" w:hAnsi="Times New Roman" w:eastAsia="黑体" w:cs="Times New Roman"/>
      <w:sz w:val="21"/>
      <w:lang w:val="en-US" w:eastAsia="zh-CN" w:bidi="ar-SA"/>
    </w:rPr>
  </w:style>
  <w:style w:type="paragraph" w:customStyle="1" w:styleId="116">
    <w:name w:val="标准文件_正文英文图标题"/>
    <w:next w:val="56"/>
    <w:qFormat/>
    <w:uiPriority w:val="0"/>
    <w:pPr>
      <w:numPr>
        <w:ilvl w:val="0"/>
        <w:numId w:val="19"/>
      </w:numPr>
      <w:jc w:val="center"/>
    </w:pPr>
    <w:rPr>
      <w:rFonts w:ascii="黑体" w:hAnsi="Times New Roman" w:eastAsia="黑体" w:cs="Times New Roman"/>
      <w:sz w:val="21"/>
      <w:lang w:val="en-US" w:eastAsia="zh-CN" w:bidi="ar-SA"/>
    </w:rPr>
  </w:style>
  <w:style w:type="paragraph" w:customStyle="1" w:styleId="117">
    <w:name w:val="标准文件_编号列项（三级）"/>
    <w:qFormat/>
    <w:uiPriority w:val="0"/>
    <w:pPr>
      <w:numPr>
        <w:ilvl w:val="2"/>
        <w:numId w:val="13"/>
      </w:numPr>
    </w:pPr>
    <w:rPr>
      <w:rFonts w:ascii="宋体" w:hAnsi="Times New Roman" w:eastAsia="宋体" w:cs="Times New Roman"/>
      <w:sz w:val="21"/>
      <w:lang w:val="en-US" w:eastAsia="zh-CN" w:bidi="ar-SA"/>
    </w:rPr>
  </w:style>
  <w:style w:type="paragraph" w:customStyle="1" w:styleId="118">
    <w:name w:val="二级无标题条"/>
    <w:basedOn w:val="1"/>
    <w:qFormat/>
    <w:uiPriority w:val="0"/>
    <w:pPr>
      <w:numPr>
        <w:ilvl w:val="3"/>
        <w:numId w:val="20"/>
      </w:numPr>
      <w:adjustRightInd/>
      <w:spacing w:line="240" w:lineRule="auto"/>
    </w:pPr>
    <w:rPr>
      <w:rFonts w:ascii="宋体" w:hAnsi="宋体"/>
      <w:szCs w:val="24"/>
    </w:rPr>
  </w:style>
  <w:style w:type="paragraph" w:customStyle="1" w:styleId="119">
    <w:name w:val="发布部门"/>
    <w:next w:val="56"/>
    <w:qFormat/>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0">
    <w:name w:val="发布日期"/>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1">
    <w:name w:val="封面标准代替信息"/>
    <w:basedOn w:val="1"/>
    <w:qFormat/>
    <w:uiPriority w:val="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2">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3">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24">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25">
    <w:name w:val="封面标准英文名称"/>
    <w:qFormat/>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26">
    <w:name w:val="封面一致性程度标识"/>
    <w:qFormat/>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27">
    <w:name w:val="封面正文"/>
    <w:qFormat/>
    <w:uiPriority w:val="0"/>
    <w:pPr>
      <w:jc w:val="both"/>
    </w:pPr>
    <w:rPr>
      <w:rFonts w:ascii="Times New Roman" w:hAnsi="Times New Roman" w:eastAsia="宋体" w:cs="Times New Roman"/>
      <w:lang w:val="en-US" w:eastAsia="zh-CN" w:bidi="ar-SA"/>
    </w:rPr>
  </w:style>
  <w:style w:type="paragraph" w:customStyle="1" w:styleId="128">
    <w:name w:val="附录二级无标题条"/>
    <w:basedOn w:val="1"/>
    <w:next w:val="56"/>
    <w:qFormat/>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29">
    <w:name w:val="附录三级无标题条"/>
    <w:basedOn w:val="128"/>
    <w:next w:val="56"/>
    <w:qFormat/>
    <w:uiPriority w:val="0"/>
    <w:pPr>
      <w:outlineLvl w:val="4"/>
    </w:pPr>
  </w:style>
  <w:style w:type="paragraph" w:customStyle="1" w:styleId="130">
    <w:name w:val="附录四级无标题条"/>
    <w:basedOn w:val="129"/>
    <w:next w:val="56"/>
    <w:qFormat/>
    <w:uiPriority w:val="0"/>
    <w:pPr>
      <w:outlineLvl w:val="5"/>
    </w:pPr>
  </w:style>
  <w:style w:type="paragraph" w:customStyle="1" w:styleId="131">
    <w:name w:val="附录图"/>
    <w:next w:val="56"/>
    <w:qFormat/>
    <w:uiPriority w:val="0"/>
    <w:pPr>
      <w:wordWrap w:val="0"/>
      <w:overflowPunct w:val="0"/>
      <w:autoSpaceDE w:val="0"/>
      <w:spacing w:before="50" w:beforeLines="50" w:after="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2">
    <w:name w:val="标准文件_一级项"/>
    <w:qFormat/>
    <w:uiPriority w:val="0"/>
    <w:pPr>
      <w:numPr>
        <w:ilvl w:val="0"/>
        <w:numId w:val="21"/>
      </w:numPr>
    </w:pPr>
    <w:rPr>
      <w:rFonts w:ascii="宋体" w:hAnsi="Times New Roman" w:eastAsia="宋体" w:cs="Times New Roman"/>
      <w:sz w:val="21"/>
      <w:lang w:val="en-US" w:eastAsia="zh-CN" w:bidi="ar-SA"/>
    </w:rPr>
  </w:style>
  <w:style w:type="paragraph" w:customStyle="1" w:styleId="133">
    <w:name w:val="附录五级无标题条"/>
    <w:basedOn w:val="130"/>
    <w:next w:val="56"/>
    <w:qFormat/>
    <w:uiPriority w:val="0"/>
    <w:pPr>
      <w:outlineLvl w:val="6"/>
    </w:pPr>
  </w:style>
  <w:style w:type="paragraph" w:customStyle="1" w:styleId="134">
    <w:name w:val="附录性质"/>
    <w:basedOn w:val="1"/>
    <w:qFormat/>
    <w:uiPriority w:val="0"/>
    <w:pPr>
      <w:widowControl/>
      <w:adjustRightInd/>
      <w:jc w:val="center"/>
    </w:pPr>
    <w:rPr>
      <w:rFonts w:ascii="黑体" w:eastAsia="黑体"/>
    </w:rPr>
  </w:style>
  <w:style w:type="paragraph" w:customStyle="1" w:styleId="135">
    <w:name w:val="附录一级无标题条"/>
    <w:basedOn w:val="87"/>
    <w:next w:val="56"/>
    <w:qFormat/>
    <w:uiPriority w:val="0"/>
    <w:pPr>
      <w:autoSpaceDN w:val="0"/>
      <w:outlineLvl w:val="2"/>
    </w:pPr>
    <w:rPr>
      <w:rFonts w:ascii="宋体" w:hAnsi="宋体" w:eastAsia="宋体"/>
    </w:rPr>
  </w:style>
  <w:style w:type="character" w:customStyle="1" w:styleId="136">
    <w:name w:val="个人答复风格"/>
    <w:qFormat/>
    <w:uiPriority w:val="0"/>
    <w:rPr>
      <w:rFonts w:ascii="Arial" w:hAnsi="Arial" w:eastAsia="宋体" w:cs="Arial"/>
      <w:color w:val="auto"/>
      <w:spacing w:val="0"/>
      <w:sz w:val="20"/>
    </w:rPr>
  </w:style>
  <w:style w:type="character" w:customStyle="1" w:styleId="137">
    <w:name w:val="个人撰写风格"/>
    <w:qFormat/>
    <w:uiPriority w:val="0"/>
    <w:rPr>
      <w:rFonts w:ascii="Arial" w:hAnsi="Arial" w:eastAsia="宋体" w:cs="Arial"/>
      <w:color w:val="auto"/>
      <w:spacing w:val="0"/>
      <w:sz w:val="20"/>
    </w:rPr>
  </w:style>
  <w:style w:type="paragraph" w:customStyle="1" w:styleId="138">
    <w:name w:val="脚注后续"/>
    <w:qFormat/>
    <w:uiPriority w:val="0"/>
    <w:pPr>
      <w:ind w:left="350" w:leftChars="350"/>
      <w:jc w:val="both"/>
    </w:pPr>
    <w:rPr>
      <w:rFonts w:ascii="宋体" w:hAnsi="Times New Roman" w:eastAsia="宋体" w:cs="Times New Roman"/>
      <w:sz w:val="18"/>
      <w:lang w:val="en-US" w:eastAsia="zh-CN" w:bidi="ar-SA"/>
    </w:rPr>
  </w:style>
  <w:style w:type="paragraph" w:customStyle="1" w:styleId="139">
    <w:name w:val="列项——"/>
    <w:qFormat/>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0">
    <w:name w:val="列项·"/>
    <w:basedOn w:val="56"/>
    <w:qFormat/>
    <w:uiPriority w:val="0"/>
    <w:pPr>
      <w:tabs>
        <w:tab w:val="left" w:pos="840"/>
      </w:tabs>
    </w:pPr>
  </w:style>
  <w:style w:type="paragraph" w:customStyle="1" w:styleId="141">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42">
    <w:name w:val="目录 21"/>
    <w:basedOn w:val="1"/>
    <w:next w:val="1"/>
    <w:semiHidden/>
    <w:qFormat/>
    <w:uiPriority w:val="0"/>
    <w:pPr>
      <w:adjustRightInd/>
      <w:spacing w:line="240" w:lineRule="auto"/>
      <w:jc w:val="left"/>
    </w:pPr>
    <w:rPr>
      <w:bCs/>
      <w:iCs/>
    </w:rPr>
  </w:style>
  <w:style w:type="paragraph" w:customStyle="1" w:styleId="143">
    <w:name w:val="目录 31"/>
    <w:basedOn w:val="1"/>
    <w:next w:val="1"/>
    <w:semiHidden/>
    <w:qFormat/>
    <w:uiPriority w:val="0"/>
    <w:pPr>
      <w:spacing w:line="240" w:lineRule="auto"/>
    </w:pPr>
    <w:rPr>
      <w:rFonts w:ascii="宋体" w:hAnsi="宋体"/>
      <w:iCs/>
    </w:rPr>
  </w:style>
  <w:style w:type="paragraph" w:customStyle="1" w:styleId="144">
    <w:name w:val="目录 41"/>
    <w:basedOn w:val="1"/>
    <w:next w:val="1"/>
    <w:semiHidden/>
    <w:qFormat/>
    <w:uiPriority w:val="0"/>
    <w:pPr>
      <w:adjustRightInd/>
      <w:spacing w:line="240" w:lineRule="auto"/>
      <w:jc w:val="left"/>
    </w:pPr>
  </w:style>
  <w:style w:type="paragraph" w:customStyle="1" w:styleId="145">
    <w:name w:val="目录 51"/>
    <w:basedOn w:val="1"/>
    <w:next w:val="1"/>
    <w:semiHidden/>
    <w:qFormat/>
    <w:uiPriority w:val="0"/>
    <w:pPr>
      <w:spacing w:line="240" w:lineRule="auto"/>
    </w:pPr>
    <w:rPr>
      <w:rFonts w:ascii="宋体" w:hAnsi="宋体"/>
    </w:rPr>
  </w:style>
  <w:style w:type="paragraph" w:customStyle="1" w:styleId="146">
    <w:name w:val="目录 61"/>
    <w:basedOn w:val="1"/>
    <w:next w:val="1"/>
    <w:semiHidden/>
    <w:qFormat/>
    <w:uiPriority w:val="0"/>
    <w:pPr>
      <w:adjustRightInd/>
      <w:spacing w:line="240" w:lineRule="auto"/>
      <w:jc w:val="left"/>
    </w:pPr>
  </w:style>
  <w:style w:type="paragraph" w:customStyle="1" w:styleId="147">
    <w:name w:val="目录 71"/>
    <w:basedOn w:val="146"/>
    <w:semiHidden/>
    <w:qFormat/>
    <w:uiPriority w:val="0"/>
    <w:pPr>
      <w:ind w:left="1260"/>
    </w:pPr>
  </w:style>
  <w:style w:type="paragraph" w:customStyle="1" w:styleId="148">
    <w:name w:val="目录 81"/>
    <w:basedOn w:val="147"/>
    <w:semiHidden/>
    <w:qFormat/>
    <w:uiPriority w:val="0"/>
    <w:pPr>
      <w:ind w:left="1470"/>
    </w:pPr>
  </w:style>
  <w:style w:type="paragraph" w:customStyle="1" w:styleId="149">
    <w:name w:val="目录 91"/>
    <w:basedOn w:val="148"/>
    <w:semiHidden/>
    <w:qFormat/>
    <w:uiPriority w:val="0"/>
    <w:pPr>
      <w:ind w:left="1680"/>
    </w:pPr>
  </w:style>
  <w:style w:type="paragraph" w:customStyle="1" w:styleId="150">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151">
    <w:name w:val="其他发布部门"/>
    <w:basedOn w:val="119"/>
    <w:qFormat/>
    <w:uiPriority w:val="0"/>
    <w:pPr>
      <w:framePr w:wrap="around"/>
      <w:spacing w:line="0" w:lineRule="atLeast"/>
    </w:pPr>
    <w:rPr>
      <w:rFonts w:ascii="黑体" w:eastAsia="黑体"/>
      <w:b w:val="0"/>
    </w:rPr>
  </w:style>
  <w:style w:type="paragraph" w:customStyle="1" w:styleId="152">
    <w:name w:val="前言标题"/>
    <w:next w:val="1"/>
    <w:qFormat/>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3">
    <w:name w:val="三级无标题条"/>
    <w:basedOn w:val="1"/>
    <w:qFormat/>
    <w:uiPriority w:val="0"/>
    <w:pPr>
      <w:numPr>
        <w:ilvl w:val="4"/>
        <w:numId w:val="20"/>
      </w:numPr>
      <w:adjustRightInd/>
      <w:spacing w:line="240" w:lineRule="auto"/>
    </w:pPr>
    <w:rPr>
      <w:rFonts w:ascii="宋体" w:hAnsi="宋体"/>
      <w:szCs w:val="24"/>
    </w:rPr>
  </w:style>
  <w:style w:type="paragraph" w:customStyle="1" w:styleId="154">
    <w:name w:val="实施日期"/>
    <w:basedOn w:val="120"/>
    <w:qFormat/>
    <w:uiPriority w:val="0"/>
    <w:pPr>
      <w:framePr w:hSpace="0" w:wrap="around" w:xAlign="right"/>
      <w:jc w:val="right"/>
    </w:pPr>
  </w:style>
  <w:style w:type="paragraph" w:customStyle="1" w:styleId="155">
    <w:name w:val="四级无标题条"/>
    <w:basedOn w:val="1"/>
    <w:qFormat/>
    <w:uiPriority w:val="0"/>
    <w:pPr>
      <w:numPr>
        <w:ilvl w:val="5"/>
        <w:numId w:val="20"/>
      </w:numPr>
      <w:adjustRightInd/>
      <w:spacing w:line="240" w:lineRule="auto"/>
    </w:pPr>
    <w:rPr>
      <w:rFonts w:ascii="宋体" w:hAnsi="宋体"/>
      <w:szCs w:val="24"/>
    </w:rPr>
  </w:style>
  <w:style w:type="paragraph" w:customStyle="1" w:styleId="156">
    <w:name w:val="文献分类号"/>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57">
    <w:name w:val="无标题条"/>
    <w:next w:val="56"/>
    <w:qFormat/>
    <w:uiPriority w:val="0"/>
    <w:pPr>
      <w:jc w:val="both"/>
    </w:pPr>
    <w:rPr>
      <w:rFonts w:ascii="宋体" w:hAnsi="宋体" w:eastAsia="宋体" w:cs="Times New Roman"/>
      <w:sz w:val="21"/>
      <w:lang w:val="en-US" w:eastAsia="zh-CN" w:bidi="ar-SA"/>
    </w:rPr>
  </w:style>
  <w:style w:type="paragraph" w:customStyle="1" w:styleId="158">
    <w:name w:val="五级无标题条"/>
    <w:basedOn w:val="1"/>
    <w:qFormat/>
    <w:uiPriority w:val="0"/>
    <w:pPr>
      <w:numPr>
        <w:ilvl w:val="6"/>
        <w:numId w:val="20"/>
      </w:numPr>
      <w:adjustRightInd/>
    </w:pPr>
    <w:rPr>
      <w:szCs w:val="24"/>
    </w:rPr>
  </w:style>
  <w:style w:type="paragraph" w:customStyle="1" w:styleId="159">
    <w:name w:val="一级无标题条"/>
    <w:basedOn w:val="1"/>
    <w:qFormat/>
    <w:uiPriority w:val="0"/>
    <w:pPr>
      <w:numPr>
        <w:ilvl w:val="2"/>
        <w:numId w:val="20"/>
      </w:numPr>
      <w:adjustRightInd/>
      <w:spacing w:before="10" w:after="10" w:line="240" w:lineRule="auto"/>
    </w:pPr>
    <w:rPr>
      <w:rFonts w:ascii="宋体" w:hAnsi="宋体"/>
      <w:szCs w:val="24"/>
    </w:rPr>
  </w:style>
  <w:style w:type="paragraph" w:customStyle="1" w:styleId="160">
    <w:name w:val="注:后续"/>
    <w:qFormat/>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1">
    <w:name w:val="注×:后续"/>
    <w:basedOn w:val="160"/>
    <w:qFormat/>
    <w:uiPriority w:val="0"/>
    <w:pPr>
      <w:ind w:left="1406" w:leftChars="0" w:hanging="499" w:firstLineChars="0"/>
    </w:pPr>
  </w:style>
  <w:style w:type="paragraph" w:customStyle="1" w:styleId="162">
    <w:name w:val="标准文件_一级无标题"/>
    <w:basedOn w:val="105"/>
    <w:qFormat/>
    <w:uiPriority w:val="0"/>
    <w:pPr>
      <w:spacing w:before="0" w:beforeLines="0" w:after="0" w:afterLines="0"/>
      <w:outlineLvl w:val="9"/>
    </w:pPr>
    <w:rPr>
      <w:rFonts w:ascii="宋体" w:eastAsia="宋体"/>
    </w:rPr>
  </w:style>
  <w:style w:type="paragraph" w:customStyle="1" w:styleId="163">
    <w:name w:val="标准文件_五级无标题"/>
    <w:basedOn w:val="103"/>
    <w:qFormat/>
    <w:uiPriority w:val="0"/>
    <w:pPr>
      <w:spacing w:before="0" w:beforeLines="0" w:after="0" w:afterLines="0"/>
      <w:outlineLvl w:val="9"/>
    </w:pPr>
    <w:rPr>
      <w:rFonts w:ascii="宋体" w:eastAsia="宋体"/>
    </w:rPr>
  </w:style>
  <w:style w:type="paragraph" w:customStyle="1" w:styleId="164">
    <w:name w:val="标准文件_三级无标题"/>
    <w:basedOn w:val="94"/>
    <w:qFormat/>
    <w:uiPriority w:val="0"/>
    <w:pPr>
      <w:spacing w:before="0" w:beforeLines="0" w:after="0" w:afterLines="0"/>
      <w:outlineLvl w:val="9"/>
    </w:pPr>
    <w:rPr>
      <w:rFonts w:ascii="宋体" w:eastAsia="宋体"/>
    </w:rPr>
  </w:style>
  <w:style w:type="paragraph" w:customStyle="1" w:styleId="165">
    <w:name w:val="标准文件_二级无标题"/>
    <w:basedOn w:val="65"/>
    <w:qFormat/>
    <w:uiPriority w:val="0"/>
    <w:pPr>
      <w:spacing w:before="0" w:beforeLines="0" w:after="0" w:afterLines="0"/>
      <w:outlineLvl w:val="9"/>
    </w:pPr>
    <w:rPr>
      <w:rFonts w:ascii="宋体" w:eastAsia="宋体"/>
    </w:rPr>
  </w:style>
  <w:style w:type="paragraph" w:customStyle="1" w:styleId="166">
    <w:name w:val="标准_四级无标题"/>
    <w:basedOn w:val="98"/>
    <w:next w:val="56"/>
    <w:qFormat/>
    <w:uiPriority w:val="0"/>
    <w:rPr>
      <w:rFonts w:eastAsia="宋体"/>
    </w:rPr>
  </w:style>
  <w:style w:type="paragraph" w:customStyle="1" w:styleId="167">
    <w:name w:val="标准文件_四级无标题"/>
    <w:basedOn w:val="98"/>
    <w:qFormat/>
    <w:uiPriority w:val="0"/>
    <w:pPr>
      <w:spacing w:before="0" w:beforeLines="0" w:after="0" w:afterLines="0"/>
      <w:outlineLvl w:val="9"/>
    </w:pPr>
    <w:rPr>
      <w:rFonts w:ascii="宋体" w:hAnsi="黑体" w:eastAsia="宋体"/>
      <w:szCs w:val="52"/>
    </w:rPr>
  </w:style>
  <w:style w:type="paragraph" w:customStyle="1" w:styleId="168">
    <w:name w:val="标准文件_大写罗马数字编号列项"/>
    <w:basedOn w:val="56"/>
    <w:qFormat/>
    <w:uiPriority w:val="0"/>
    <w:pPr>
      <w:numPr>
        <w:ilvl w:val="0"/>
        <w:numId w:val="23"/>
      </w:numPr>
      <w:ind w:firstLine="0" w:firstLineChars="0"/>
    </w:pPr>
    <w:rPr>
      <w:rFonts w:ascii="Times New Roman" w:cs="Arial"/>
      <w:szCs w:val="28"/>
    </w:rPr>
  </w:style>
  <w:style w:type="paragraph" w:customStyle="1" w:styleId="169">
    <w:name w:val="标准文件_小写罗马数字编号列项"/>
    <w:basedOn w:val="56"/>
    <w:qFormat/>
    <w:uiPriority w:val="0"/>
    <w:pPr>
      <w:numPr>
        <w:ilvl w:val="0"/>
        <w:numId w:val="24"/>
      </w:numPr>
      <w:ind w:firstLine="0" w:firstLineChars="0"/>
    </w:pPr>
    <w:rPr>
      <w:rFonts w:cs="Arial"/>
      <w:szCs w:val="28"/>
    </w:rPr>
  </w:style>
  <w:style w:type="paragraph" w:customStyle="1" w:styleId="170">
    <w:name w:val="标准文件_附录标题"/>
    <w:basedOn w:val="76"/>
    <w:qFormat/>
    <w:uiPriority w:val="0"/>
    <w:pPr>
      <w:numPr>
        <w:numId w:val="0"/>
      </w:numPr>
      <w:spacing w:after="280"/>
      <w:outlineLvl w:val="9"/>
    </w:pPr>
  </w:style>
  <w:style w:type="paragraph" w:customStyle="1" w:styleId="171">
    <w:name w:val="标准文件_二级项"/>
    <w:qFormat/>
    <w:uiPriority w:val="0"/>
    <w:rPr>
      <w:rFonts w:ascii="宋体" w:hAnsi="Times New Roman" w:eastAsia="宋体" w:cs="Times New Roman"/>
      <w:sz w:val="21"/>
      <w:lang w:val="en-US" w:eastAsia="zh-CN" w:bidi="ar-SA"/>
    </w:rPr>
  </w:style>
  <w:style w:type="paragraph" w:customStyle="1" w:styleId="172">
    <w:name w:val="标准文件_三级项"/>
    <w:basedOn w:val="1"/>
    <w:qFormat/>
    <w:uiPriority w:val="0"/>
    <w:pPr>
      <w:numPr>
        <w:ilvl w:val="2"/>
        <w:numId w:val="21"/>
      </w:numPr>
      <w:spacing w:line="536870612" w:lineRule="auto"/>
    </w:pPr>
    <w:rPr>
      <w:rFonts w:ascii="Times New Roman" w:hAnsi="Times New Roman"/>
    </w:rPr>
  </w:style>
  <w:style w:type="paragraph" w:customStyle="1" w:styleId="173">
    <w:name w:val="图表脚注说明"/>
    <w:basedOn w:val="1"/>
    <w:next w:val="56"/>
    <w:qFormat/>
    <w:uiPriority w:val="0"/>
    <w:pPr>
      <w:numPr>
        <w:ilvl w:val="0"/>
        <w:numId w:val="25"/>
      </w:numPr>
      <w:adjustRightInd/>
      <w:spacing w:line="240" w:lineRule="auto"/>
      <w:ind w:left="783"/>
    </w:pPr>
    <w:rPr>
      <w:rFonts w:ascii="宋体" w:hAnsi="Times New Roman"/>
      <w:sz w:val="18"/>
      <w:szCs w:val="18"/>
    </w:rPr>
  </w:style>
  <w:style w:type="paragraph" w:customStyle="1" w:styleId="174">
    <w:name w:val="标准文件_字母编号列项（一级）"/>
    <w:qFormat/>
    <w:uiPriority w:val="0"/>
    <w:pPr>
      <w:numPr>
        <w:ilvl w:val="0"/>
        <w:numId w:val="13"/>
      </w:numPr>
      <w:jc w:val="both"/>
    </w:pPr>
    <w:rPr>
      <w:rFonts w:ascii="宋体" w:hAnsi="Times New Roman" w:eastAsia="宋体" w:cs="Times New Roman"/>
      <w:sz w:val="21"/>
      <w:lang w:val="en-US" w:eastAsia="zh-CN" w:bidi="ar-SA"/>
    </w:rPr>
  </w:style>
  <w:style w:type="paragraph" w:customStyle="1" w:styleId="175">
    <w:name w:val="标准文件_索引字母"/>
    <w:next w:val="56"/>
    <w:qFormat/>
    <w:uiPriority w:val="0"/>
    <w:pPr>
      <w:jc w:val="center"/>
    </w:pPr>
    <w:rPr>
      <w:rFonts w:ascii="宋体" w:hAnsi="宋体" w:eastAsia="Times New Roman" w:cs="Times New Roman"/>
      <w:b/>
      <w:kern w:val="2"/>
      <w:sz w:val="21"/>
      <w:lang w:val="en-US" w:eastAsia="zh-CN" w:bidi="ar-SA"/>
    </w:rPr>
  </w:style>
  <w:style w:type="paragraph" w:customStyle="1" w:styleId="176">
    <w:name w:val="标准文件_附录前"/>
    <w:next w:val="56"/>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77">
    <w:name w:val="标准文件_正文标准名称"/>
    <w:qFormat/>
    <w:uiPriority w:val="0"/>
    <w:pPr>
      <w:spacing w:before="20" w:beforeLines="20" w:after="640" w:line="400" w:lineRule="exact"/>
      <w:jc w:val="center"/>
    </w:pPr>
    <w:rPr>
      <w:rFonts w:ascii="黑体" w:hAnsi="黑体" w:eastAsia="黑体" w:cs="Times New Roman"/>
      <w:kern w:val="2"/>
      <w:sz w:val="32"/>
      <w:szCs w:val="32"/>
      <w:lang w:val="en-US" w:eastAsia="zh-CN" w:bidi="ar-SA"/>
    </w:rPr>
  </w:style>
  <w:style w:type="paragraph" w:customStyle="1" w:styleId="178">
    <w:name w:val="标准文件_表格"/>
    <w:basedOn w:val="56"/>
    <w:qFormat/>
    <w:uiPriority w:val="0"/>
    <w:pPr>
      <w:ind w:firstLine="0" w:firstLineChars="0"/>
      <w:jc w:val="center"/>
    </w:pPr>
    <w:rPr>
      <w:sz w:val="18"/>
    </w:rPr>
  </w:style>
  <w:style w:type="paragraph" w:customStyle="1" w:styleId="179">
    <w:name w:val="标准文件_注："/>
    <w:next w:val="56"/>
    <w:qFormat/>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0">
    <w:name w:val="标准文件_注×："/>
    <w:qFormat/>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1">
    <w:name w:val="标准文件_示例："/>
    <w:next w:val="182"/>
    <w:qFormat/>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2">
    <w:name w:val="标准文件_示例内容"/>
    <w:basedOn w:val="56"/>
    <w:qFormat/>
    <w:uiPriority w:val="0"/>
    <w:pPr>
      <w:ind w:firstLine="420"/>
    </w:pPr>
    <w:rPr>
      <w:sz w:val="18"/>
    </w:rPr>
  </w:style>
  <w:style w:type="paragraph" w:customStyle="1" w:styleId="183">
    <w:name w:val="标准文件_示例×："/>
    <w:basedOn w:val="1"/>
    <w:next w:val="182"/>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84">
    <w:name w:val="标准文件_段 Char"/>
    <w:link w:val="56"/>
    <w:qFormat/>
    <w:uiPriority w:val="0"/>
    <w:rPr>
      <w:rFonts w:ascii="宋体" w:hAnsi="Times New Roman"/>
      <w:sz w:val="21"/>
    </w:rPr>
  </w:style>
  <w:style w:type="paragraph" w:customStyle="1" w:styleId="185">
    <w:name w:val="标准文件_表格续"/>
    <w:basedOn w:val="56"/>
    <w:next w:val="56"/>
    <w:qFormat/>
    <w:uiPriority w:val="0"/>
    <w:pPr>
      <w:jc w:val="center"/>
    </w:pPr>
    <w:rPr>
      <w:rFonts w:ascii="黑体" w:hAnsi="黑体" w:eastAsia="黑体"/>
    </w:rPr>
  </w:style>
  <w:style w:type="character" w:styleId="186">
    <w:name w:val="Placeholder Text"/>
    <w:basedOn w:val="28"/>
    <w:semiHidden/>
    <w:qFormat/>
    <w:uiPriority w:val="99"/>
    <w:rPr>
      <w:color w:val="808080"/>
    </w:rPr>
  </w:style>
  <w:style w:type="paragraph" w:customStyle="1" w:styleId="187">
    <w:name w:val="标准文件_二级项2"/>
    <w:basedOn w:val="56"/>
    <w:qFormat/>
    <w:uiPriority w:val="0"/>
    <w:pPr>
      <w:numPr>
        <w:ilvl w:val="1"/>
        <w:numId w:val="21"/>
      </w:numPr>
      <w:ind w:left="1271" w:hanging="420" w:firstLineChars="0"/>
    </w:pPr>
  </w:style>
  <w:style w:type="paragraph" w:customStyle="1" w:styleId="188">
    <w:name w:val="标准文件_三级项2"/>
    <w:basedOn w:val="56"/>
    <w:qFormat/>
    <w:uiPriority w:val="0"/>
    <w:pPr>
      <w:numPr>
        <w:ilvl w:val="0"/>
        <w:numId w:val="30"/>
      </w:numPr>
      <w:spacing w:line="300" w:lineRule="exact"/>
      <w:ind w:left="1276" w:hanging="425" w:firstLineChars="0"/>
    </w:pPr>
    <w:rPr>
      <w:rFonts w:ascii="Times New Roman"/>
    </w:rPr>
  </w:style>
  <w:style w:type="paragraph" w:customStyle="1" w:styleId="189">
    <w:name w:val="标准文件_一级项2"/>
    <w:basedOn w:val="56"/>
    <w:qFormat/>
    <w:uiPriority w:val="0"/>
    <w:pPr>
      <w:numPr>
        <w:ilvl w:val="0"/>
        <w:numId w:val="31"/>
      </w:numPr>
      <w:spacing w:line="300" w:lineRule="exact"/>
      <w:ind w:left="1271" w:hanging="420" w:firstLineChars="0"/>
    </w:pPr>
    <w:rPr>
      <w:rFonts w:ascii="Times New Roman"/>
    </w:rPr>
  </w:style>
  <w:style w:type="paragraph" w:customStyle="1" w:styleId="190">
    <w:name w:val="标准文件_提示"/>
    <w:basedOn w:val="56"/>
    <w:next w:val="56"/>
    <w:qFormat/>
    <w:uiPriority w:val="0"/>
    <w:pPr>
      <w:ind w:firstLine="420"/>
    </w:pPr>
    <w:rPr>
      <w:rFonts w:ascii="黑体" w:eastAsia="黑体"/>
    </w:rPr>
  </w:style>
  <w:style w:type="character" w:customStyle="1" w:styleId="191">
    <w:name w:val="标准文件_来源"/>
    <w:basedOn w:val="28"/>
    <w:qFormat/>
    <w:uiPriority w:val="1"/>
    <w:rPr>
      <w:rFonts w:eastAsia="宋体"/>
      <w:sz w:val="21"/>
    </w:rPr>
  </w:style>
  <w:style w:type="paragraph" w:customStyle="1" w:styleId="192">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3">
    <w:name w:val="其他发布日期"/>
    <w:basedOn w:val="120"/>
    <w:qFormat/>
    <w:uiPriority w:val="0"/>
    <w:pPr>
      <w:framePr w:w="3997" w:h="471" w:hRule="exact" w:hSpace="0" w:vSpace="181" w:wrap="around" w:vAnchor="page" w:hAnchor="page" w:x="1419" w:y="14097"/>
    </w:pPr>
  </w:style>
  <w:style w:type="paragraph" w:customStyle="1" w:styleId="194">
    <w:name w:val="其他实施日期"/>
    <w:basedOn w:val="154"/>
    <w:qFormat/>
    <w:uiPriority w:val="0"/>
    <w:pPr>
      <w:framePr w:w="3997" w:h="471" w:hRule="exact" w:vSpace="181" w:wrap="around" w:vAnchor="page" w:hAnchor="page" w:x="7089" w:y="14097"/>
    </w:pPr>
  </w:style>
  <w:style w:type="paragraph" w:customStyle="1" w:styleId="195">
    <w:name w:val="标准文件_文件编号"/>
    <w:basedOn w:val="56"/>
    <w:qFormat/>
    <w:uiPriority w:val="0"/>
    <w:pPr>
      <w:framePr w:w="9356" w:h="624" w:hRule="exact" w:hSpace="181" w:vSpace="181" w:wrap="auto" w:vAnchor="page" w:hAnchor="page" w:x="1419" w:y="3284"/>
      <w:wordWrap w:val="0"/>
      <w:spacing w:line="280" w:lineRule="exact"/>
      <w:ind w:firstLine="0" w:firstLineChars="0"/>
      <w:jc w:val="right"/>
    </w:pPr>
    <w:rPr>
      <w:rFonts w:ascii="黑体" w:eastAsia="黑体"/>
      <w:bCs/>
      <w:sz w:val="28"/>
      <w:szCs w:val="28"/>
    </w:rPr>
  </w:style>
  <w:style w:type="paragraph" w:customStyle="1" w:styleId="196">
    <w:name w:val="标准文件_替换文件编号"/>
    <w:basedOn w:val="195"/>
    <w:qFormat/>
    <w:uiPriority w:val="0"/>
    <w:pPr>
      <w:spacing w:before="57"/>
    </w:pPr>
    <w:rPr>
      <w:sz w:val="21"/>
    </w:rPr>
  </w:style>
  <w:style w:type="paragraph" w:customStyle="1" w:styleId="197">
    <w:name w:val="标准文件_文件名称"/>
    <w:basedOn w:val="56"/>
    <w:next w:val="56"/>
    <w:qFormat/>
    <w:uiPriority w:val="0"/>
    <w:pPr>
      <w:framePr w:w="9639" w:h="6976" w:hRule="exact" w:wrap="auto" w:vAnchor="page" w:hAnchor="page" w:y="6408"/>
      <w:autoSpaceDE/>
      <w:autoSpaceDN/>
      <w:spacing w:line="700" w:lineRule="exact"/>
      <w:ind w:firstLine="0" w:firstLineChars="0"/>
      <w:jc w:val="center"/>
    </w:pPr>
    <w:rPr>
      <w:rFonts w:ascii="黑体" w:hAnsi="黑体" w:eastAsia="黑体"/>
      <w:bCs/>
      <w:sz w:val="52"/>
    </w:rPr>
  </w:style>
  <w:style w:type="paragraph" w:customStyle="1" w:styleId="198">
    <w:name w:val="标准文件_附录图标号"/>
    <w:basedOn w:val="56"/>
    <w:next w:val="56"/>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199">
    <w:name w:val="标准文件_附录表标号"/>
    <w:basedOn w:val="56"/>
    <w:next w:val="56"/>
    <w:qFormat/>
    <w:uiPriority w:val="0"/>
    <w:pPr>
      <w:numPr>
        <w:ilvl w:val="0"/>
        <w:numId w:val="5"/>
      </w:numPr>
      <w:spacing w:line="14" w:lineRule="exact"/>
      <w:ind w:firstLine="0" w:firstLineChars="0"/>
      <w:jc w:val="center"/>
    </w:pPr>
    <w:rPr>
      <w:rFonts w:eastAsia="黑体"/>
      <w:vanish/>
      <w:sz w:val="2"/>
    </w:rPr>
  </w:style>
  <w:style w:type="paragraph" w:customStyle="1" w:styleId="200">
    <w:name w:val="标准文件_引言一级条标题"/>
    <w:basedOn w:val="56"/>
    <w:next w:val="56"/>
    <w:qFormat/>
    <w:uiPriority w:val="0"/>
    <w:pPr>
      <w:numPr>
        <w:ilvl w:val="1"/>
        <w:numId w:val="8"/>
      </w:numPr>
      <w:spacing w:before="50" w:beforeLines="50" w:after="50" w:afterLines="50"/>
      <w:ind w:firstLineChars="0"/>
    </w:pPr>
    <w:rPr>
      <w:rFonts w:ascii="黑体" w:eastAsia="黑体"/>
    </w:rPr>
  </w:style>
  <w:style w:type="paragraph" w:customStyle="1" w:styleId="201">
    <w:name w:val="标准文件_引言二级条标题"/>
    <w:basedOn w:val="56"/>
    <w:next w:val="56"/>
    <w:qFormat/>
    <w:uiPriority w:val="0"/>
    <w:pPr>
      <w:numPr>
        <w:ilvl w:val="2"/>
        <w:numId w:val="8"/>
      </w:numPr>
      <w:spacing w:before="50" w:beforeLines="50" w:after="50" w:afterLines="50"/>
      <w:ind w:firstLineChars="0"/>
    </w:pPr>
    <w:rPr>
      <w:rFonts w:ascii="黑体" w:eastAsia="黑体"/>
    </w:rPr>
  </w:style>
  <w:style w:type="paragraph" w:customStyle="1" w:styleId="202">
    <w:name w:val="标准文件_引言三级条标题"/>
    <w:basedOn w:val="56"/>
    <w:next w:val="56"/>
    <w:qFormat/>
    <w:uiPriority w:val="0"/>
    <w:pPr>
      <w:numPr>
        <w:ilvl w:val="3"/>
        <w:numId w:val="8"/>
      </w:numPr>
      <w:spacing w:before="50" w:beforeLines="50" w:after="50" w:afterLines="50"/>
      <w:ind w:firstLineChars="0"/>
    </w:pPr>
    <w:rPr>
      <w:rFonts w:ascii="黑体" w:eastAsia="黑体"/>
    </w:rPr>
  </w:style>
  <w:style w:type="paragraph" w:customStyle="1" w:styleId="203">
    <w:name w:val="标准文件_引言四级条标题"/>
    <w:basedOn w:val="56"/>
    <w:next w:val="56"/>
    <w:qFormat/>
    <w:uiPriority w:val="0"/>
    <w:pPr>
      <w:numPr>
        <w:ilvl w:val="4"/>
        <w:numId w:val="8"/>
      </w:numPr>
      <w:spacing w:before="50" w:beforeLines="50" w:after="50" w:afterLines="50"/>
      <w:ind w:firstLineChars="0"/>
    </w:pPr>
    <w:rPr>
      <w:rFonts w:ascii="黑体" w:eastAsia="黑体"/>
    </w:rPr>
  </w:style>
  <w:style w:type="paragraph" w:customStyle="1" w:styleId="204">
    <w:name w:val="标准文件_引言五级条标题"/>
    <w:basedOn w:val="56"/>
    <w:next w:val="56"/>
    <w:qFormat/>
    <w:uiPriority w:val="0"/>
    <w:pPr>
      <w:numPr>
        <w:ilvl w:val="5"/>
        <w:numId w:val="8"/>
      </w:numPr>
      <w:spacing w:before="50" w:beforeLines="50" w:after="50" w:afterLines="50"/>
      <w:ind w:firstLineChars="0"/>
    </w:pPr>
    <w:rPr>
      <w:rFonts w:ascii="黑体" w:eastAsia="黑体"/>
    </w:rPr>
  </w:style>
  <w:style w:type="paragraph" w:customStyle="1" w:styleId="205">
    <w:name w:val="标准文件_注后"/>
    <w:basedOn w:val="56"/>
    <w:qFormat/>
    <w:uiPriority w:val="0"/>
    <w:pPr>
      <w:ind w:left="811" w:firstLine="0" w:firstLineChars="0"/>
    </w:pPr>
    <w:rPr>
      <w:sz w:val="18"/>
    </w:rPr>
  </w:style>
  <w:style w:type="paragraph" w:customStyle="1" w:styleId="206">
    <w:name w:val="标准文件_注X后"/>
    <w:basedOn w:val="56"/>
    <w:qFormat/>
    <w:uiPriority w:val="0"/>
    <w:pPr>
      <w:ind w:left="811" w:firstLine="0" w:firstLineChars="0"/>
    </w:pPr>
    <w:rPr>
      <w:sz w:val="18"/>
    </w:rPr>
  </w:style>
  <w:style w:type="paragraph" w:customStyle="1" w:styleId="207">
    <w:name w:val="标准文件_示例后"/>
    <w:basedOn w:val="56"/>
    <w:qFormat/>
    <w:uiPriority w:val="0"/>
    <w:pPr>
      <w:ind w:left="964" w:firstLine="0" w:firstLineChars="0"/>
    </w:pPr>
    <w:rPr>
      <w:sz w:val="18"/>
    </w:rPr>
  </w:style>
  <w:style w:type="paragraph" w:customStyle="1" w:styleId="208">
    <w:name w:val="标准文件_示例X后"/>
    <w:basedOn w:val="56"/>
    <w:link w:val="209"/>
    <w:qFormat/>
    <w:uiPriority w:val="0"/>
    <w:pPr>
      <w:ind w:left="1049" w:firstLine="0" w:firstLineChars="0"/>
    </w:pPr>
    <w:rPr>
      <w:sz w:val="18"/>
    </w:rPr>
  </w:style>
  <w:style w:type="character" w:customStyle="1" w:styleId="209">
    <w:name w:val="标准文件_示例X后 字符"/>
    <w:basedOn w:val="184"/>
    <w:link w:val="208"/>
    <w:qFormat/>
    <w:uiPriority w:val="0"/>
    <w:rPr>
      <w:rFonts w:ascii="宋体" w:hAnsi="Times New Roman"/>
      <w:sz w:val="18"/>
    </w:rPr>
  </w:style>
  <w:style w:type="paragraph" w:customStyle="1" w:styleId="210">
    <w:name w:val="标准文件_索引项"/>
    <w:basedOn w:val="56"/>
    <w:next w:val="56"/>
    <w:qFormat/>
    <w:uiPriority w:val="0"/>
    <w:pPr>
      <w:tabs>
        <w:tab w:val="right" w:leader="dot" w:pos="9356"/>
      </w:tabs>
      <w:ind w:left="210" w:hanging="210" w:firstLineChars="0"/>
      <w:jc w:val="left"/>
    </w:pPr>
  </w:style>
  <w:style w:type="paragraph" w:customStyle="1" w:styleId="211">
    <w:name w:val="标准文件_附录一级无标题"/>
    <w:basedOn w:val="78"/>
    <w:qFormat/>
    <w:uiPriority w:val="0"/>
    <w:pPr>
      <w:spacing w:before="0" w:beforeLines="0" w:after="0" w:afterLines="0" w:line="276" w:lineRule="auto"/>
      <w:outlineLvl w:val="9"/>
    </w:pPr>
    <w:rPr>
      <w:rFonts w:ascii="宋体" w:eastAsia="宋体"/>
    </w:rPr>
  </w:style>
  <w:style w:type="paragraph" w:customStyle="1" w:styleId="212">
    <w:name w:val="标准文件_附录二级无标题"/>
    <w:basedOn w:val="79"/>
    <w:qFormat/>
    <w:uiPriority w:val="0"/>
    <w:pPr>
      <w:spacing w:before="0" w:beforeLines="0" w:after="0" w:afterLines="0" w:line="276" w:lineRule="auto"/>
      <w:outlineLvl w:val="9"/>
    </w:pPr>
    <w:rPr>
      <w:rFonts w:ascii="宋体" w:eastAsia="宋体"/>
    </w:rPr>
  </w:style>
  <w:style w:type="paragraph" w:customStyle="1" w:styleId="213">
    <w:name w:val="标准文件_附录三级无标题"/>
    <w:basedOn w:val="81"/>
    <w:qFormat/>
    <w:uiPriority w:val="0"/>
    <w:pPr>
      <w:spacing w:before="0" w:beforeLines="0" w:after="0" w:afterLines="0" w:line="276" w:lineRule="auto"/>
      <w:outlineLvl w:val="9"/>
    </w:pPr>
    <w:rPr>
      <w:rFonts w:ascii="宋体" w:eastAsia="宋体"/>
    </w:rPr>
  </w:style>
  <w:style w:type="paragraph" w:customStyle="1" w:styleId="214">
    <w:name w:val="标准文件_附录四级无标题"/>
    <w:basedOn w:val="82"/>
    <w:qFormat/>
    <w:uiPriority w:val="0"/>
    <w:pPr>
      <w:spacing w:before="0" w:beforeLines="0" w:after="0" w:afterLines="0" w:line="276" w:lineRule="auto"/>
      <w:outlineLvl w:val="9"/>
    </w:pPr>
    <w:rPr>
      <w:rFonts w:ascii="宋体" w:eastAsia="宋体"/>
    </w:rPr>
  </w:style>
  <w:style w:type="paragraph" w:customStyle="1" w:styleId="215">
    <w:name w:val="标准文件_附录五级无标题"/>
    <w:basedOn w:val="84"/>
    <w:qFormat/>
    <w:uiPriority w:val="0"/>
    <w:pPr>
      <w:spacing w:before="0" w:beforeLines="0" w:after="0" w:afterLines="0" w:line="276" w:lineRule="auto"/>
      <w:outlineLvl w:val="9"/>
    </w:pPr>
    <w:rPr>
      <w:rFonts w:ascii="宋体" w:eastAsia="宋体"/>
    </w:rPr>
  </w:style>
  <w:style w:type="paragraph" w:customStyle="1" w:styleId="216">
    <w:name w:val="标准文件_引言一级无标题"/>
    <w:basedOn w:val="200"/>
    <w:next w:val="56"/>
    <w:qFormat/>
    <w:uiPriority w:val="0"/>
    <w:pPr>
      <w:spacing w:before="0" w:beforeLines="0" w:after="0" w:afterLines="0" w:line="276" w:lineRule="auto"/>
    </w:pPr>
    <w:rPr>
      <w:rFonts w:ascii="宋体" w:eastAsia="宋体"/>
    </w:rPr>
  </w:style>
  <w:style w:type="paragraph" w:customStyle="1" w:styleId="217">
    <w:name w:val="标准文件_引言二级无标题"/>
    <w:basedOn w:val="201"/>
    <w:next w:val="56"/>
    <w:qFormat/>
    <w:uiPriority w:val="0"/>
    <w:pPr>
      <w:spacing w:before="0" w:beforeLines="0" w:after="0" w:afterLines="0" w:line="276" w:lineRule="auto"/>
    </w:pPr>
    <w:rPr>
      <w:rFonts w:ascii="宋体" w:eastAsia="宋体"/>
    </w:rPr>
  </w:style>
  <w:style w:type="paragraph" w:customStyle="1" w:styleId="218">
    <w:name w:val="标准文件_引言三级无标题"/>
    <w:basedOn w:val="202"/>
    <w:next w:val="56"/>
    <w:qFormat/>
    <w:uiPriority w:val="0"/>
    <w:pPr>
      <w:spacing w:before="0" w:beforeLines="0" w:after="0" w:afterLines="0" w:line="276" w:lineRule="auto"/>
    </w:pPr>
    <w:rPr>
      <w:rFonts w:ascii="宋体" w:eastAsia="宋体"/>
    </w:rPr>
  </w:style>
  <w:style w:type="paragraph" w:customStyle="1" w:styleId="219">
    <w:name w:val="标准文件_引言四级无标题"/>
    <w:basedOn w:val="203"/>
    <w:next w:val="56"/>
    <w:qFormat/>
    <w:uiPriority w:val="0"/>
    <w:pPr>
      <w:spacing w:before="0" w:beforeLines="0" w:after="0" w:afterLines="0" w:line="276" w:lineRule="auto"/>
    </w:pPr>
    <w:rPr>
      <w:rFonts w:ascii="宋体" w:eastAsia="宋体"/>
    </w:rPr>
  </w:style>
  <w:style w:type="paragraph" w:customStyle="1" w:styleId="220">
    <w:name w:val="标准文件_引言五级无标题"/>
    <w:basedOn w:val="204"/>
    <w:next w:val="56"/>
    <w:qFormat/>
    <w:uiPriority w:val="0"/>
    <w:pPr>
      <w:spacing w:before="0" w:beforeLines="0" w:after="0" w:afterLines="0" w:line="276" w:lineRule="auto"/>
    </w:pPr>
    <w:rPr>
      <w:rFonts w:ascii="宋体" w:eastAsia="宋体"/>
    </w:rPr>
  </w:style>
  <w:style w:type="paragraph" w:customStyle="1" w:styleId="221">
    <w:name w:val="标准文件_索引标题"/>
    <w:basedOn w:val="63"/>
    <w:next w:val="56"/>
    <w:qFormat/>
    <w:uiPriority w:val="0"/>
    <w:rPr>
      <w:rFonts w:hAnsi="黑体"/>
    </w:rPr>
  </w:style>
  <w:style w:type="paragraph" w:customStyle="1" w:styleId="222">
    <w:name w:val="标准文件_脚注内容"/>
    <w:basedOn w:val="56"/>
    <w:qFormat/>
    <w:uiPriority w:val="0"/>
    <w:pPr>
      <w:ind w:left="400" w:leftChars="200" w:hanging="200" w:hangingChars="200"/>
    </w:pPr>
    <w:rPr>
      <w:sz w:val="15"/>
    </w:rPr>
  </w:style>
  <w:style w:type="paragraph" w:customStyle="1" w:styleId="223">
    <w:name w:val="标准文件_术语条一"/>
    <w:basedOn w:val="162"/>
    <w:next w:val="56"/>
    <w:qFormat/>
    <w:uiPriority w:val="0"/>
  </w:style>
  <w:style w:type="paragraph" w:customStyle="1" w:styleId="224">
    <w:name w:val="标准文件_术语条二"/>
    <w:basedOn w:val="165"/>
    <w:next w:val="56"/>
    <w:qFormat/>
    <w:uiPriority w:val="0"/>
  </w:style>
  <w:style w:type="paragraph" w:customStyle="1" w:styleId="225">
    <w:name w:val="标准文件_术语条三"/>
    <w:basedOn w:val="164"/>
    <w:next w:val="56"/>
    <w:qFormat/>
    <w:uiPriority w:val="0"/>
  </w:style>
  <w:style w:type="paragraph" w:customStyle="1" w:styleId="226">
    <w:name w:val="标准文件_术语条四"/>
    <w:basedOn w:val="167"/>
    <w:next w:val="56"/>
    <w:qFormat/>
    <w:uiPriority w:val="0"/>
  </w:style>
  <w:style w:type="paragraph" w:customStyle="1" w:styleId="227">
    <w:name w:val="标准文件_术语条五"/>
    <w:basedOn w:val="163"/>
    <w:next w:val="56"/>
    <w:qFormat/>
    <w:uiPriority w:val="0"/>
  </w:style>
  <w:style w:type="paragraph" w:customStyle="1" w:styleId="228">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29">
    <w:name w:val="发布"/>
    <w:basedOn w:val="28"/>
    <w:qFormat/>
    <w:uiPriority w:val="0"/>
    <w:rPr>
      <w:rFonts w:ascii="黑体" w:eastAsia="黑体"/>
      <w:spacing w:val="85"/>
      <w:w w:val="100"/>
      <w:position w:val="3"/>
      <w:sz w:val="28"/>
      <w:szCs w:val="28"/>
    </w:rPr>
  </w:style>
  <w:style w:type="table" w:customStyle="1" w:styleId="230">
    <w:name w:val="网格型1"/>
    <w:basedOn w:val="26"/>
    <w:qFormat/>
    <w:uiPriority w:val="39"/>
    <w:pPr>
      <w:widowControl w:val="0"/>
      <w:jc w:val="both"/>
    </w:pPr>
    <w:rPr>
      <w:rFonts w:ascii="Times New Roman" w:hAnsi="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231">
    <w:name w:val="网格型2"/>
    <w:basedOn w:val="26"/>
    <w:qFormat/>
    <w:uiPriority w:val="39"/>
    <w:pPr>
      <w:widowControl w:val="0"/>
      <w:jc w:val="both"/>
    </w:pPr>
    <w:rPr>
      <w:rFonts w:ascii="Times New Roman" w:hAnsi="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232">
    <w:name w:val="附录表标题"/>
    <w:next w:val="1"/>
    <w:qFormat/>
    <w:uiPriority w:val="0"/>
    <w:pPr>
      <w:numPr>
        <w:ilvl w:val="0"/>
        <w:numId w:val="32"/>
      </w:numPr>
      <w:jc w:val="center"/>
      <w:textAlignment w:val="baseline"/>
    </w:pPr>
    <w:rPr>
      <w:rFonts w:ascii="黑体" w:hAnsi="Times New Roman" w:eastAsia="黑体" w:cs="Times New Roman"/>
      <w:kern w:val="21"/>
      <w:sz w:val="21"/>
      <w:lang w:val="en-US" w:eastAsia="zh-CN" w:bidi="ar-SA"/>
    </w:rPr>
  </w:style>
  <w:style w:type="table" w:customStyle="1" w:styleId="233">
    <w:name w:val="网格型3"/>
    <w:basedOn w:val="26"/>
    <w:qFormat/>
    <w:uiPriority w:val="39"/>
    <w:pPr>
      <w:widowControl w:val="0"/>
      <w:jc w:val="both"/>
    </w:pPr>
    <w:rPr>
      <w:rFonts w:ascii="Times New Roman" w:hAnsi="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234">
    <w:name w:val="网格型4"/>
    <w:basedOn w:val="26"/>
    <w:qFormat/>
    <w:uiPriority w:val="39"/>
    <w:pPr>
      <w:widowControl w:val="0"/>
      <w:jc w:val="both"/>
    </w:pPr>
    <w:rPr>
      <w:rFonts w:ascii="Times New Roman" w:hAnsi="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235">
    <w:name w:val="网格型5"/>
    <w:basedOn w:val="26"/>
    <w:qFormat/>
    <w:uiPriority w:val="39"/>
    <w:pPr>
      <w:widowControl w:val="0"/>
      <w:jc w:val="both"/>
    </w:pPr>
    <w:rPr>
      <w:rFonts w:ascii="Times New Roman" w:hAnsi="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236">
    <w:name w:val="网格型6"/>
    <w:basedOn w:val="26"/>
    <w:qFormat/>
    <w:uiPriority w:val="39"/>
    <w:pPr>
      <w:widowControl w:val="0"/>
      <w:jc w:val="both"/>
    </w:pPr>
    <w:rPr>
      <w:rFonts w:ascii="Times New Roman" w:hAnsi="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237">
    <w:name w:val="网格型7"/>
    <w:basedOn w:val="26"/>
    <w:qFormat/>
    <w:uiPriority w:val="39"/>
    <w:pPr>
      <w:widowControl w:val="0"/>
      <w:jc w:val="both"/>
    </w:pPr>
    <w:rPr>
      <w:rFonts w:ascii="Times New Roman" w:hAnsi="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238">
    <w:name w:val="网格型8"/>
    <w:basedOn w:val="26"/>
    <w:qFormat/>
    <w:uiPriority w:val="39"/>
    <w:pPr>
      <w:widowControl w:val="0"/>
      <w:jc w:val="both"/>
    </w:pPr>
    <w:rPr>
      <w:rFonts w:ascii="Times New Roman" w:hAnsi="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239">
    <w:name w:val="网格型9"/>
    <w:basedOn w:val="26"/>
    <w:qFormat/>
    <w:uiPriority w:val="39"/>
    <w:pPr>
      <w:widowControl w:val="0"/>
      <w:jc w:val="both"/>
    </w:pPr>
    <w:rPr>
      <w:rFonts w:ascii="Times New Roman" w:hAnsi="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240">
    <w:name w:val="网格型10"/>
    <w:basedOn w:val="26"/>
    <w:qFormat/>
    <w:uiPriority w:val="39"/>
    <w:pPr>
      <w:widowControl w:val="0"/>
      <w:jc w:val="both"/>
    </w:pPr>
    <w:rPr>
      <w:rFonts w:ascii="Times New Roman" w:hAnsi="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241">
    <w:name w:val="Table Normal"/>
    <w:semiHidden/>
    <w:unhideWhenUsed/>
    <w:qFormat/>
    <w:uiPriority w:val="0"/>
    <w:rPr>
      <w:rFonts w:ascii="Times New Roman" w:hAnsi="Times New Roman"/>
    </w:rPr>
    <w:tblPr>
      <w:tblCellMar>
        <w:top w:w="0" w:type="dxa"/>
        <w:left w:w="0" w:type="dxa"/>
        <w:bottom w:w="0" w:type="dxa"/>
        <w:right w:w="0" w:type="dxa"/>
      </w:tblCellMar>
    </w:tblPr>
  </w:style>
  <w:style w:type="table" w:customStyle="1" w:styleId="242">
    <w:name w:val="Table Normal1"/>
    <w:semiHidden/>
    <w:unhideWhenUsed/>
    <w:qFormat/>
    <w:uiPriority w:val="0"/>
    <w:rPr>
      <w:rFonts w:ascii="Times New Roman" w:hAnsi="Times New Roman"/>
    </w:rPr>
    <w:tblPr>
      <w:tblCellMar>
        <w:top w:w="0" w:type="dxa"/>
        <w:left w:w="0" w:type="dxa"/>
        <w:bottom w:w="0" w:type="dxa"/>
        <w:right w:w="0" w:type="dxa"/>
      </w:tblCellMar>
    </w:tblPr>
  </w:style>
  <w:style w:type="table" w:customStyle="1" w:styleId="243">
    <w:name w:val="Table Normal2"/>
    <w:semiHidden/>
    <w:unhideWhenUsed/>
    <w:qFormat/>
    <w:uiPriority w:val="0"/>
    <w:rPr>
      <w:rFonts w:ascii="Times New Roman" w:hAnsi="Times New Roman"/>
    </w:rPr>
    <w:tblPr>
      <w:tblCellMar>
        <w:top w:w="0" w:type="dxa"/>
        <w:left w:w="0" w:type="dxa"/>
        <w:bottom w:w="0" w:type="dxa"/>
        <w:right w:w="0" w:type="dxa"/>
      </w:tblCellMar>
    </w:tblPr>
  </w:style>
  <w:style w:type="table" w:customStyle="1" w:styleId="244">
    <w:name w:val="Table Normal3"/>
    <w:semiHidden/>
    <w:unhideWhenUsed/>
    <w:qFormat/>
    <w:uiPriority w:val="0"/>
    <w:rPr>
      <w:rFonts w:ascii="Times New Roman" w:hAnsi="Times New Roman"/>
    </w:rPr>
    <w:tblPr>
      <w:tblCellMar>
        <w:top w:w="0" w:type="dxa"/>
        <w:left w:w="0" w:type="dxa"/>
        <w:bottom w:w="0" w:type="dxa"/>
        <w:right w:w="0" w:type="dxa"/>
      </w:tblCellMar>
    </w:tblPr>
  </w:style>
  <w:style w:type="table" w:customStyle="1" w:styleId="245">
    <w:name w:val="Table Normal4"/>
    <w:semiHidden/>
    <w:unhideWhenUsed/>
    <w:qFormat/>
    <w:uiPriority w:val="0"/>
    <w:rPr>
      <w:rFonts w:ascii="Times New Roman" w:hAnsi="Times New Roman"/>
    </w:rPr>
    <w:tblPr>
      <w:tblCellMar>
        <w:top w:w="0" w:type="dxa"/>
        <w:left w:w="0" w:type="dxa"/>
        <w:bottom w:w="0" w:type="dxa"/>
        <w:right w:w="0" w:type="dxa"/>
      </w:tblCellMar>
    </w:tblPr>
  </w:style>
  <w:style w:type="table" w:customStyle="1" w:styleId="246">
    <w:name w:val="Table Normal5"/>
    <w:semiHidden/>
    <w:unhideWhenUsed/>
    <w:qFormat/>
    <w:uiPriority w:val="0"/>
    <w:rPr>
      <w:rFonts w:ascii="Times New Roman" w:hAnsi="Times New Roman"/>
    </w:rPr>
    <w:tblPr>
      <w:tblCellMar>
        <w:top w:w="0" w:type="dxa"/>
        <w:left w:w="0" w:type="dxa"/>
        <w:bottom w:w="0" w:type="dxa"/>
        <w:right w:w="0" w:type="dxa"/>
      </w:tblCellMar>
    </w:tblPr>
  </w:style>
  <w:style w:type="table" w:customStyle="1" w:styleId="247">
    <w:name w:val="网格型11"/>
    <w:basedOn w:val="26"/>
    <w:qFormat/>
    <w:uiPriority w:val="39"/>
    <w:pPr>
      <w:widowControl w:val="0"/>
      <w:jc w:val="both"/>
    </w:pPr>
    <w:rPr>
      <w:rFonts w:ascii="Times New Roman" w:hAnsi="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4" Type="http://schemas.openxmlformats.org/officeDocument/2006/relationships/glossaryDocument" Target="glossary/document.xml"/><Relationship Id="rId43" Type="http://schemas.openxmlformats.org/officeDocument/2006/relationships/fontTable" Target="fontTable.xml"/><Relationship Id="rId42" Type="http://schemas.openxmlformats.org/officeDocument/2006/relationships/numbering" Target="numbering.xml"/><Relationship Id="rId41" Type="http://schemas.openxmlformats.org/officeDocument/2006/relationships/customXml" Target="../customXml/item1.xml"/><Relationship Id="rId40" Type="http://schemas.openxmlformats.org/officeDocument/2006/relationships/image" Target="media/image14.jpeg"/><Relationship Id="rId4" Type="http://schemas.openxmlformats.org/officeDocument/2006/relationships/endnotes" Target="endnotes.xml"/><Relationship Id="rId39" Type="http://schemas.openxmlformats.org/officeDocument/2006/relationships/image" Target="media/image13.wmf"/><Relationship Id="rId38" Type="http://schemas.openxmlformats.org/officeDocument/2006/relationships/oleObject" Target="embeddings/oleObject12.bin"/><Relationship Id="rId37" Type="http://schemas.openxmlformats.org/officeDocument/2006/relationships/image" Target="media/image12.wmf"/><Relationship Id="rId36" Type="http://schemas.openxmlformats.org/officeDocument/2006/relationships/oleObject" Target="embeddings/oleObject11.bin"/><Relationship Id="rId35" Type="http://schemas.openxmlformats.org/officeDocument/2006/relationships/image" Target="media/image11.wmf"/><Relationship Id="rId34" Type="http://schemas.openxmlformats.org/officeDocument/2006/relationships/oleObject" Target="embeddings/oleObject10.bin"/><Relationship Id="rId33" Type="http://schemas.openxmlformats.org/officeDocument/2006/relationships/image" Target="media/image10.wmf"/><Relationship Id="rId32" Type="http://schemas.openxmlformats.org/officeDocument/2006/relationships/oleObject" Target="embeddings/oleObject9.bin"/><Relationship Id="rId31" Type="http://schemas.openxmlformats.org/officeDocument/2006/relationships/image" Target="media/image9.wmf"/><Relationship Id="rId30" Type="http://schemas.openxmlformats.org/officeDocument/2006/relationships/oleObject" Target="embeddings/oleObject8.bin"/><Relationship Id="rId3" Type="http://schemas.openxmlformats.org/officeDocument/2006/relationships/footnotes" Target="footnotes.xml"/><Relationship Id="rId29" Type="http://schemas.openxmlformats.org/officeDocument/2006/relationships/image" Target="media/image8.wmf"/><Relationship Id="rId28" Type="http://schemas.openxmlformats.org/officeDocument/2006/relationships/oleObject" Target="embeddings/oleObject7.bin"/><Relationship Id="rId27" Type="http://schemas.openxmlformats.org/officeDocument/2006/relationships/image" Target="media/image7.wmf"/><Relationship Id="rId26" Type="http://schemas.openxmlformats.org/officeDocument/2006/relationships/oleObject" Target="embeddings/oleObject6.bin"/><Relationship Id="rId25" Type="http://schemas.openxmlformats.org/officeDocument/2006/relationships/image" Target="media/image6.wmf"/><Relationship Id="rId24" Type="http://schemas.openxmlformats.org/officeDocument/2006/relationships/oleObject" Target="embeddings/oleObject5.bin"/><Relationship Id="rId23" Type="http://schemas.openxmlformats.org/officeDocument/2006/relationships/image" Target="media/image5.wmf"/><Relationship Id="rId22" Type="http://schemas.openxmlformats.org/officeDocument/2006/relationships/oleObject" Target="embeddings/oleObject4.bin"/><Relationship Id="rId21" Type="http://schemas.openxmlformats.org/officeDocument/2006/relationships/image" Target="media/image4.wmf"/><Relationship Id="rId20" Type="http://schemas.openxmlformats.org/officeDocument/2006/relationships/oleObject" Target="embeddings/oleObject3.bin"/><Relationship Id="rId2" Type="http://schemas.openxmlformats.org/officeDocument/2006/relationships/settings" Target="settings.xml"/><Relationship Id="rId19" Type="http://schemas.openxmlformats.org/officeDocument/2006/relationships/image" Target="media/image3.wmf"/><Relationship Id="rId18" Type="http://schemas.openxmlformats.org/officeDocument/2006/relationships/oleObject" Target="embeddings/oleObject2.bin"/><Relationship Id="rId17" Type="http://schemas.openxmlformats.org/officeDocument/2006/relationships/image" Target="media/image2.wmf"/><Relationship Id="rId16" Type="http://schemas.openxmlformats.org/officeDocument/2006/relationships/oleObject" Target="embeddings/oleObject1.bin"/><Relationship Id="rId15" Type="http://schemas.openxmlformats.org/officeDocument/2006/relationships/image" Target="media/image1.tiff"/><Relationship Id="rId14" Type="http://schemas.openxmlformats.org/officeDocument/2006/relationships/theme" Target="theme/theme1.xml"/><Relationship Id="rId13" Type="http://schemas.openxmlformats.org/officeDocument/2006/relationships/footer" Target="footer4.xml"/><Relationship Id="rId12" Type="http://schemas.openxmlformats.org/officeDocument/2006/relationships/header" Target="header5.xml"/><Relationship Id="rId11" Type="http://schemas.openxmlformats.org/officeDocument/2006/relationships/header" Target="header4.xml"/><Relationship Id="rId10" Type="http://schemas.openxmlformats.org/officeDocument/2006/relationships/footer" Target="footer3.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021382BEB6334716A3C4C81BC1FFB301"/>
        <w:style w:val=""/>
        <w:category>
          <w:name w:val="常规"/>
          <w:gallery w:val="placeholder"/>
        </w:category>
        <w:types>
          <w:type w:val="bbPlcHdr"/>
        </w:types>
        <w:behaviors>
          <w:behavior w:val="content"/>
        </w:behaviors>
        <w:description w:val=""/>
        <w:guid w:val="{8A268A8B-AADC-4170-A6F6-AD4F2FD9B215}"/>
      </w:docPartPr>
      <w:docPartBody>
        <w:p w14:paraId="7C4BACD0">
          <w:pPr>
            <w:pStyle w:val="5"/>
          </w:pPr>
          <w:r>
            <w:rPr>
              <w:rStyle w:val="4"/>
              <w:rFonts w:hint="eastAsia"/>
            </w:rPr>
            <w:t>单击或点击此处输入文字。</w:t>
          </w:r>
        </w:p>
      </w:docPartBody>
    </w:docPart>
    <w:docPart>
      <w:docPartPr>
        <w:name w:val="2210F4A9D9514149AC47FA0AB2C24B49"/>
        <w:style w:val=""/>
        <w:category>
          <w:name w:val="常规"/>
          <w:gallery w:val="placeholder"/>
        </w:category>
        <w:types>
          <w:type w:val="bbPlcHdr"/>
        </w:types>
        <w:behaviors>
          <w:behavior w:val="content"/>
        </w:behaviors>
        <w:description w:val=""/>
        <w:guid w:val="{D2027BD7-8BA1-446D-B135-4E99C2180F1B}"/>
      </w:docPartPr>
      <w:docPartBody>
        <w:p w14:paraId="5D2FAB2C">
          <w:pPr>
            <w:pStyle w:val="6"/>
          </w:pPr>
          <w:r>
            <w:rPr>
              <w:rStyle w:val="4"/>
              <w:rFonts w:hint="eastAsia"/>
            </w:rPr>
            <w:t>选择一项。</w:t>
          </w:r>
        </w:p>
      </w:docPartBody>
    </w:docPart>
    <w:docPart>
      <w:docPartPr>
        <w:name w:val="B6C04ECD658C4D36A0E55EFDD044BECF"/>
        <w:style w:val=""/>
        <w:category>
          <w:name w:val="常规"/>
          <w:gallery w:val="placeholder"/>
        </w:category>
        <w:types>
          <w:type w:val="bbPlcHdr"/>
        </w:types>
        <w:behaviors>
          <w:behavior w:val="content"/>
        </w:behaviors>
        <w:description w:val=""/>
        <w:guid w:val="{2E546DE0-DB33-424F-B8E4-D5B81816561E}"/>
      </w:docPartPr>
      <w:docPartBody>
        <w:p w14:paraId="156F6820">
          <w:pPr>
            <w:pStyle w:val="7"/>
          </w:pPr>
          <w:r>
            <w:rPr>
              <w:rStyle w:val="4"/>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5AE9"/>
    <w:rsid w:val="000C7F26"/>
    <w:rsid w:val="000E6064"/>
    <w:rsid w:val="001925AF"/>
    <w:rsid w:val="002964A9"/>
    <w:rsid w:val="00327766"/>
    <w:rsid w:val="00367C0F"/>
    <w:rsid w:val="003E5AE9"/>
    <w:rsid w:val="005C41D1"/>
    <w:rsid w:val="00A7514D"/>
    <w:rsid w:val="00B24745"/>
    <w:rsid w:val="00C85B96"/>
    <w:rsid w:val="00DC6863"/>
    <w:rsid w:val="00EE72B0"/>
    <w:rsid w:val="00F91FE1"/>
    <w:rsid w:val="00FE69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uiPriority="1" w:name="Default Paragraph Font"/>
    <w:lsdException w:qFormat="1" w:uiPriority="99" w:name="Normal Table"/>
    <w:lsdException w:qFormat="1"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nhideWhenUsed/>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character" w:styleId="4">
    <w:name w:val="Placeholder Text"/>
    <w:basedOn w:val="2"/>
    <w:semiHidden/>
    <w:qFormat/>
    <w:uiPriority w:val="99"/>
    <w:rPr>
      <w:color w:val="808080"/>
    </w:rPr>
  </w:style>
  <w:style w:type="paragraph" w:customStyle="1" w:styleId="5">
    <w:name w:val="021382BEB6334716A3C4C81BC1FFB301"/>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
    <w:name w:val="2210F4A9D9514149AC47FA0AB2C24B49"/>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
    <w:name w:val="B6C04ECD658C4D36A0E55EFDD044BECF"/>
    <w:qFormat/>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地方标准.dotx</Template>
  <Company>PCMI</Company>
  <Pages>28</Pages>
  <Words>3048</Words>
  <Characters>3588</Characters>
  <Lines>145</Lines>
  <Paragraphs>40</Paragraphs>
  <TotalTime>470</TotalTime>
  <ScaleCrop>false</ScaleCrop>
  <LinksUpToDate>false</LinksUpToDate>
  <CharactersWithSpaces>3780</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2021-03-29T03:30:00Z</dcterms:created>
  <dc:creator>李琰</dc:creator>
  <dc:description>&lt;config cover="true" show_menu="true" version="1.0.0" doctype="SDKXY"&gt;_x000d_
&lt;/config&gt;</dc:description>
  <cp:lastModifiedBy>LHT</cp:lastModifiedBy>
  <cp:lastPrinted>2020-08-30T10:00:00Z</cp:lastPrinted>
  <dcterms:modified xsi:type="dcterms:W3CDTF">2025-03-20T01:37:53Z</dcterms:modified>
  <dc:title>地方标准</dc:title>
  <cp:revision>34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2052-12.1.0.19302</vt:lpwstr>
  </property>
  <property fmtid="{D5CDD505-2E9C-101B-9397-08002B2CF9AE}" pid="15" name="ICV">
    <vt:lpwstr>D4A7734F33FB42AD96DDDF2DB43CC23E_13</vt:lpwstr>
  </property>
  <property fmtid="{D5CDD505-2E9C-101B-9397-08002B2CF9AE}" pid="16" name="KSOTemplateDocerSaveRecord">
    <vt:lpwstr>eyJoZGlkIjoiOTU1MTBkMTFmNDU3Mzc2MDBmOGJkODk1MmI2M2M3MmYiLCJ1c2VySWQiOiIxNjE3NDI3MDYyIn0=</vt:lpwstr>
  </property>
</Properties>
</file>