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FBB70">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B8EB6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400" w:lineRule="exact"/>
        <w:ind w:left="0" w:right="0" w:firstLine="0"/>
        <w:jc w:val="center"/>
        <w:textAlignment w:val="auto"/>
        <w:rPr>
          <w:rFonts w:hint="eastAsia" w:ascii="微软雅黑" w:hAnsi="微软雅黑" w:eastAsia="宋体" w:cs="微软雅黑"/>
          <w:i w:val="0"/>
          <w:caps w:val="0"/>
          <w:color w:val="111111"/>
          <w:spacing w:val="0"/>
          <w:kern w:val="0"/>
          <w:sz w:val="19"/>
          <w:szCs w:val="19"/>
          <w:shd w:val="clear" w:fill="FFFFFF"/>
        </w:rPr>
      </w:pPr>
      <w:r>
        <w:rPr>
          <w:rFonts w:hint="eastAsia" w:ascii="方正小标宋简体" w:hAnsi="方正小标宋简体" w:eastAsia="方正小标宋简体" w:cs="方正小标宋简体"/>
          <w:i w:val="0"/>
          <w:caps w:val="0"/>
          <w:color w:val="111111"/>
          <w:spacing w:val="0"/>
          <w:kern w:val="0"/>
          <w:sz w:val="44"/>
          <w:szCs w:val="44"/>
          <w:shd w:val="clear" w:fill="FFFFFF"/>
          <w:lang w:val="en-US" w:eastAsia="zh-CN" w:bidi="ar"/>
        </w:rPr>
        <w:t>境外展会参展企业评分规则</w:t>
      </w:r>
    </w:p>
    <w:tbl>
      <w:tblPr>
        <w:tblStyle w:val="3"/>
        <w:tblW w:w="9218" w:type="dxa"/>
        <w:jc w:val="center"/>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385"/>
        <w:gridCol w:w="6423"/>
        <w:gridCol w:w="1410"/>
      </w:tblGrid>
      <w:tr w14:paraId="62729846">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2"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6F0AA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center"/>
              <w:textAlignment w:val="auto"/>
              <w:rPr>
                <w:rFonts w:hint="eastAsia" w:ascii="黑体" w:hAnsi="黑体" w:eastAsia="黑体" w:cs="黑体"/>
                <w:kern w:val="0"/>
                <w:sz w:val="24"/>
                <w:szCs w:val="24"/>
              </w:rPr>
            </w:pPr>
            <w:r>
              <w:rPr>
                <w:rFonts w:hint="eastAsia" w:ascii="黑体" w:hAnsi="黑体" w:eastAsia="黑体" w:cs="黑体"/>
                <w:i w:val="0"/>
                <w:caps w:val="0"/>
                <w:color w:val="111111"/>
                <w:spacing w:val="0"/>
                <w:kern w:val="0"/>
                <w:sz w:val="24"/>
                <w:szCs w:val="24"/>
                <w:lang w:val="en-US" w:eastAsia="zh-CN" w:bidi="ar"/>
              </w:rPr>
              <w:t>指标</w:t>
            </w:r>
          </w:p>
        </w:tc>
        <w:tc>
          <w:tcPr>
            <w:tcW w:w="6423" w:type="dxa"/>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3B97EC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center"/>
              <w:textAlignment w:val="auto"/>
              <w:rPr>
                <w:rFonts w:hint="eastAsia" w:ascii="黑体" w:hAnsi="黑体" w:eastAsia="黑体" w:cs="黑体"/>
                <w:kern w:val="0"/>
                <w:sz w:val="24"/>
                <w:szCs w:val="24"/>
              </w:rPr>
            </w:pPr>
            <w:r>
              <w:rPr>
                <w:rFonts w:hint="eastAsia" w:ascii="黑体" w:hAnsi="黑体" w:eastAsia="黑体" w:cs="黑体"/>
                <w:i w:val="0"/>
                <w:caps w:val="0"/>
                <w:color w:val="111111"/>
                <w:spacing w:val="0"/>
                <w:kern w:val="0"/>
                <w:sz w:val="24"/>
                <w:szCs w:val="24"/>
                <w:lang w:val="en-US" w:eastAsia="zh-CN" w:bidi="ar"/>
              </w:rPr>
              <w:t>指标标准</w:t>
            </w:r>
          </w:p>
        </w:tc>
        <w:tc>
          <w:tcPr>
            <w:tcW w:w="1410" w:type="dxa"/>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7C2A248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center"/>
              <w:textAlignment w:val="auto"/>
              <w:rPr>
                <w:rFonts w:hint="eastAsia" w:ascii="黑体" w:hAnsi="黑体" w:eastAsia="黑体" w:cs="黑体"/>
                <w:lang w:val="en-US" w:eastAsia="zh-CN"/>
              </w:rPr>
            </w:pPr>
            <w:r>
              <w:rPr>
                <w:rFonts w:hint="eastAsia" w:ascii="黑体" w:hAnsi="黑体" w:eastAsia="黑体" w:cs="黑体"/>
                <w:i w:val="0"/>
                <w:caps w:val="0"/>
                <w:color w:val="111111"/>
                <w:spacing w:val="0"/>
                <w:kern w:val="0"/>
                <w:sz w:val="24"/>
                <w:szCs w:val="24"/>
                <w:lang w:val="en-US" w:eastAsia="zh-CN" w:bidi="ar"/>
              </w:rPr>
              <w:t>分值</w:t>
            </w:r>
          </w:p>
        </w:tc>
      </w:tr>
      <w:tr w14:paraId="6131712B">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95" w:hRule="atLeast"/>
          <w:jc w:val="center"/>
        </w:trPr>
        <w:tc>
          <w:tcPr>
            <w:tcW w:w="1385" w:type="dxa"/>
            <w:vMerge w:val="restar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EEB42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Calibri" w:hAnsi="Calibri" w:eastAsia="仿宋"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企业货物贸易实绩。不累加，取最高得分</w:t>
            </w:r>
          </w:p>
          <w:p w14:paraId="74A7C2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（50分）</w:t>
            </w: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B822E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上年度或当年度1月至评分发生之前的月份，企业货物贸易出口金额500万美元以上。</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61D62F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50</w:t>
            </w:r>
          </w:p>
        </w:tc>
      </w:tr>
      <w:tr w14:paraId="169B5C2E">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02"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90503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15CE0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上年度或当年度1月至评分发生之前的月份，企业货物贸易出口金额50-500万美元。</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00C751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30</w:t>
            </w:r>
          </w:p>
        </w:tc>
      </w:tr>
      <w:tr w14:paraId="4BED44A6">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70"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DA66F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7E9F4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上年度或当年度1月至评分发生之前的月份，企业货物贸易出口金额在50万美元以下。</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0AA1E91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15</w:t>
            </w:r>
          </w:p>
        </w:tc>
      </w:tr>
      <w:tr w14:paraId="4F1E4F91">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4"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6DDB7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16755E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上年度或当年度1月至评分发生之前的月份，企业无任何货物出口实绩。</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0CCC5B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0</w:t>
            </w:r>
          </w:p>
        </w:tc>
      </w:tr>
      <w:tr w14:paraId="72806281">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2" w:hRule="atLeast"/>
          <w:jc w:val="center"/>
        </w:trPr>
        <w:tc>
          <w:tcPr>
            <w:tcW w:w="1385" w:type="dxa"/>
            <w:vMerge w:val="restar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7365A5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p>
          <w:p w14:paraId="266DF7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eastAsia" w:ascii="Calibri" w:hAnsi="Calibri" w:eastAsia="仿宋"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企业所获荣誉奖项情况。不累加，取最高得分</w:t>
            </w:r>
          </w:p>
          <w:p w14:paraId="38454E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（30 分）</w:t>
            </w: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5F42568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获得国家级荣誉、奖项（1个及以上）</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3C5B22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default" w:ascii="Times New Roman" w:hAnsi="Times New Roman" w:eastAsia="宋体" w:cs="Times New Roman"/>
                <w:i w:val="0"/>
                <w:caps w:val="0"/>
                <w:color w:val="111111"/>
                <w:spacing w:val="0"/>
                <w:kern w:val="0"/>
                <w:sz w:val="20"/>
                <w:szCs w:val="20"/>
                <w:lang w:val="en-US" w:eastAsia="zh-CN" w:bidi="ar"/>
              </w:rPr>
              <w:t> </w:t>
            </w:r>
          </w:p>
          <w:p w14:paraId="60ABEC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30</w:t>
            </w:r>
          </w:p>
        </w:tc>
      </w:tr>
      <w:tr w14:paraId="1BF6D98C">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9"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390CE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9A492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获得省部级荣誉、奖项（1个及以上）</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0CBD3A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default" w:ascii="Times New Roman" w:hAnsi="Times New Roman" w:eastAsia="宋体" w:cs="Times New Roman"/>
                <w:i w:val="0"/>
                <w:caps w:val="0"/>
                <w:color w:val="111111"/>
                <w:spacing w:val="0"/>
                <w:kern w:val="0"/>
                <w:sz w:val="20"/>
                <w:szCs w:val="20"/>
                <w:lang w:val="en-US" w:eastAsia="zh-CN" w:bidi="ar"/>
              </w:rPr>
              <w:t> </w:t>
            </w:r>
          </w:p>
          <w:p w14:paraId="6AC28A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15</w:t>
            </w:r>
          </w:p>
        </w:tc>
      </w:tr>
      <w:tr w14:paraId="6F523983">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97"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7B2E8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139713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获得地厅级荣誉、奖项（1个及以上）</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6F53C3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default" w:ascii="Times New Roman" w:hAnsi="Times New Roman" w:eastAsia="宋体" w:cs="Times New Roman"/>
                <w:i w:val="0"/>
                <w:caps w:val="0"/>
                <w:color w:val="111111"/>
                <w:spacing w:val="0"/>
                <w:kern w:val="0"/>
                <w:sz w:val="20"/>
                <w:szCs w:val="20"/>
                <w:lang w:val="en-US" w:eastAsia="zh-CN" w:bidi="ar"/>
              </w:rPr>
              <w:t> </w:t>
            </w:r>
          </w:p>
          <w:p w14:paraId="2449C8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7</w:t>
            </w:r>
          </w:p>
        </w:tc>
      </w:tr>
      <w:tr w14:paraId="7FD891A4">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13"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48CB1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C99804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获得县处级荣誉、奖项（1个及以上）</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536CBA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default" w:ascii="Times New Roman" w:hAnsi="Times New Roman" w:eastAsia="宋体" w:cs="Times New Roman"/>
                <w:i w:val="0"/>
                <w:caps w:val="0"/>
                <w:color w:val="111111"/>
                <w:spacing w:val="0"/>
                <w:kern w:val="0"/>
                <w:sz w:val="20"/>
                <w:szCs w:val="20"/>
                <w:lang w:val="en-US" w:eastAsia="zh-CN" w:bidi="ar"/>
              </w:rPr>
              <w:t> </w:t>
            </w:r>
          </w:p>
          <w:p w14:paraId="0AD8B55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3</w:t>
            </w:r>
          </w:p>
        </w:tc>
      </w:tr>
      <w:tr w14:paraId="158C6899">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40"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978C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30B0F6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无</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370A28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0</w:t>
            </w:r>
          </w:p>
        </w:tc>
      </w:tr>
      <w:tr w14:paraId="15B39863">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385" w:type="dxa"/>
            <w:vMerge w:val="restar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AFDF9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63"/>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经贸往来基础</w:t>
            </w:r>
          </w:p>
          <w:p w14:paraId="3CAFC2A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63"/>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（20分）</w:t>
            </w: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79D9B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同时具备以下3个条件：</w:t>
            </w:r>
          </w:p>
          <w:p w14:paraId="25CA36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宋体" w:hAnsi="宋体" w:eastAsia="宋体" w:cs="宋体"/>
                <w:i w:val="0"/>
                <w:caps w:val="0"/>
                <w:color w:val="111111"/>
                <w:spacing w:val="0"/>
                <w:kern w:val="0"/>
                <w:sz w:val="24"/>
                <w:szCs w:val="24"/>
                <w:shd w:val="clear" w:fill="FFFFFF"/>
                <w:lang w:val="en-US" w:eastAsia="zh-CN" w:bidi="ar"/>
              </w:rPr>
              <w:t>1.</w:t>
            </w:r>
            <w:r>
              <w:rPr>
                <w:rFonts w:hint="eastAsia" w:ascii="仿宋" w:hAnsi="仿宋" w:eastAsia="仿宋" w:cs="仿宋"/>
                <w:i w:val="0"/>
                <w:caps w:val="0"/>
                <w:color w:val="111111"/>
                <w:spacing w:val="0"/>
                <w:kern w:val="0"/>
                <w:sz w:val="24"/>
                <w:szCs w:val="24"/>
                <w:lang w:val="en-US" w:eastAsia="zh-CN" w:bidi="ar"/>
              </w:rPr>
              <w:t>已在有关部门取得合法登记。外贸企业具备：海关收发货人登记备案、出口企业税务管理类别登记、外汇登记备案手续等。</w:t>
            </w:r>
          </w:p>
          <w:p w14:paraId="186A94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2.企业具备国际通行的质量管理体系、环境管理体系、行业认证、展会所在国家专利、展会所在国家注册商标。参展产品符合展会主题。</w:t>
            </w:r>
          </w:p>
          <w:p w14:paraId="3628C0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3.企业已对该展会国别地区开展经贸活动，具备外贸潜在合作客户、意向订单等。</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1F4AF6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default" w:ascii="Times New Roman" w:hAnsi="Times New Roman" w:eastAsia="宋体" w:cs="Times New Roman"/>
                <w:i w:val="0"/>
                <w:caps w:val="0"/>
                <w:color w:val="111111"/>
                <w:spacing w:val="0"/>
                <w:kern w:val="0"/>
                <w:sz w:val="20"/>
                <w:szCs w:val="20"/>
                <w:lang w:val="en-US" w:eastAsia="zh-CN" w:bidi="ar"/>
              </w:rPr>
              <w:t> </w:t>
            </w:r>
          </w:p>
          <w:p w14:paraId="67AAD0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20</w:t>
            </w:r>
          </w:p>
        </w:tc>
      </w:tr>
      <w:tr w14:paraId="38AE586E">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36"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F81D8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46297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6"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同时具备以下2个条件：</w:t>
            </w:r>
          </w:p>
          <w:p w14:paraId="5EA42B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宋体" w:hAnsi="宋体" w:eastAsia="宋体" w:cs="宋体"/>
                <w:i w:val="0"/>
                <w:caps w:val="0"/>
                <w:color w:val="111111"/>
                <w:spacing w:val="0"/>
                <w:kern w:val="0"/>
                <w:sz w:val="24"/>
                <w:szCs w:val="24"/>
                <w:shd w:val="clear" w:fill="FFFFFF"/>
                <w:lang w:val="en-US" w:eastAsia="zh-CN" w:bidi="ar"/>
              </w:rPr>
              <w:t>1.</w:t>
            </w:r>
            <w:r>
              <w:rPr>
                <w:rFonts w:hint="eastAsia" w:ascii="仿宋" w:hAnsi="仿宋" w:eastAsia="仿宋" w:cs="仿宋"/>
                <w:i w:val="0"/>
                <w:caps w:val="0"/>
                <w:color w:val="111111"/>
                <w:spacing w:val="0"/>
                <w:kern w:val="0"/>
                <w:sz w:val="24"/>
                <w:szCs w:val="24"/>
                <w:lang w:val="en-US" w:eastAsia="zh-CN" w:bidi="ar"/>
              </w:rPr>
              <w:t>已在有关部门取得合法登记。外贸企业具备：海关收发货人登记备案、出口企业税务管理类别登记、外汇登记备案手续等。</w:t>
            </w:r>
          </w:p>
          <w:p w14:paraId="0B4BA5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2.企业具备国际通行的质量管理体系、环境管理体系、行业认证、展会所在国家专利、展会所在国家注册商标。参展产品符合展会主题。</w:t>
            </w:r>
          </w:p>
          <w:p w14:paraId="087866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3.企业已对该展会国别地区开展经贸活动，具备外贸潜在合作客户、意向订单等。</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27C521A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default" w:ascii="Times New Roman" w:hAnsi="Times New Roman" w:eastAsia="宋体" w:cs="Times New Roman"/>
                <w:i w:val="0"/>
                <w:caps w:val="0"/>
                <w:color w:val="111111"/>
                <w:spacing w:val="0"/>
                <w:kern w:val="0"/>
                <w:sz w:val="20"/>
                <w:szCs w:val="20"/>
                <w:lang w:val="en-US" w:eastAsia="zh-CN" w:bidi="ar"/>
              </w:rPr>
              <w:t> </w:t>
            </w:r>
          </w:p>
          <w:p w14:paraId="4B7D344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10</w:t>
            </w:r>
          </w:p>
        </w:tc>
      </w:tr>
      <w:tr w14:paraId="0DE65C86">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83"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1C37B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3F406C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具备以下1个条件：</w:t>
            </w:r>
          </w:p>
          <w:p w14:paraId="300DB8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宋体" w:hAnsi="宋体" w:eastAsia="宋体" w:cs="宋体"/>
                <w:i w:val="0"/>
                <w:caps w:val="0"/>
                <w:color w:val="111111"/>
                <w:spacing w:val="0"/>
                <w:kern w:val="0"/>
                <w:sz w:val="24"/>
                <w:szCs w:val="24"/>
                <w:shd w:val="clear" w:fill="FFFFFF"/>
                <w:lang w:val="en-US" w:eastAsia="zh-CN" w:bidi="ar"/>
              </w:rPr>
              <w:t>1.</w:t>
            </w:r>
            <w:r>
              <w:rPr>
                <w:rFonts w:hint="eastAsia" w:ascii="仿宋" w:hAnsi="仿宋" w:eastAsia="仿宋" w:cs="仿宋"/>
                <w:i w:val="0"/>
                <w:caps w:val="0"/>
                <w:color w:val="111111"/>
                <w:spacing w:val="0"/>
                <w:kern w:val="0"/>
                <w:sz w:val="24"/>
                <w:szCs w:val="24"/>
                <w:lang w:val="en-US" w:eastAsia="zh-CN" w:bidi="ar"/>
              </w:rPr>
              <w:t>已在有关部门取得合法登记。外贸企业具备：海关收发货人登记备案、出口企业税务管理类别登记、外汇登记备案手续等。</w:t>
            </w:r>
          </w:p>
          <w:p w14:paraId="56D440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2.企业具备国际通行的质量管理体系、环境管理体系、行业认证、展会所在国家专利、展会所在国家注册商标。参展产品符合展会主题。</w:t>
            </w:r>
          </w:p>
          <w:p w14:paraId="290BB8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96"/>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3.企业已对该展会国别地区开展经贸活动，具备外贸潜在合作客户、意向订单等。</w:t>
            </w:r>
          </w:p>
        </w:tc>
        <w:tc>
          <w:tcPr>
            <w:tcW w:w="141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00F54D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default" w:ascii="Times New Roman" w:hAnsi="Times New Roman" w:eastAsia="宋体" w:cs="Times New Roman"/>
                <w:i w:val="0"/>
                <w:caps w:val="0"/>
                <w:color w:val="111111"/>
                <w:spacing w:val="0"/>
                <w:kern w:val="0"/>
                <w:sz w:val="20"/>
                <w:szCs w:val="20"/>
                <w:lang w:val="en-US" w:eastAsia="zh-CN" w:bidi="ar"/>
              </w:rPr>
              <w:t> </w:t>
            </w:r>
          </w:p>
          <w:p w14:paraId="10FED5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5</w:t>
            </w:r>
          </w:p>
        </w:tc>
      </w:tr>
      <w:tr w14:paraId="208A405C">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94" w:hRule="atLeast"/>
          <w:jc w:val="center"/>
        </w:trPr>
        <w:tc>
          <w:tcPr>
            <w:tcW w:w="138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2D660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sz w:val="20"/>
                <w:szCs w:val="20"/>
              </w:rPr>
            </w:pPr>
          </w:p>
        </w:tc>
        <w:tc>
          <w:tcPr>
            <w:tcW w:w="6423" w:type="dxa"/>
            <w:tcBorders>
              <w:top w:val="nil"/>
              <w:left w:val="nil"/>
              <w:bottom w:val="single" w:color="auto" w:sz="4" w:space="0"/>
              <w:right w:val="single" w:color="000000" w:sz="8" w:space="0"/>
            </w:tcBorders>
            <w:shd w:val="clear" w:color="auto" w:fill="FFFFFF"/>
            <w:tcMar>
              <w:top w:w="0" w:type="dxa"/>
              <w:left w:w="0" w:type="dxa"/>
              <w:bottom w:w="0" w:type="dxa"/>
              <w:right w:w="0" w:type="dxa"/>
            </w:tcMar>
            <w:vAlign w:val="center"/>
          </w:tcPr>
          <w:p w14:paraId="7B73F6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96"/>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不具备以上任何条件</w:t>
            </w:r>
          </w:p>
        </w:tc>
        <w:tc>
          <w:tcPr>
            <w:tcW w:w="1410" w:type="dxa"/>
            <w:tcBorders>
              <w:top w:val="nil"/>
              <w:left w:val="nil"/>
              <w:bottom w:val="single" w:color="auto" w:sz="4" w:space="0"/>
              <w:right w:val="single" w:color="000000" w:sz="8" w:space="0"/>
            </w:tcBorders>
            <w:shd w:val="clear" w:color="auto" w:fill="FFFFFF"/>
            <w:tcMar>
              <w:top w:w="0" w:type="dxa"/>
              <w:left w:w="0" w:type="dxa"/>
              <w:bottom w:w="0" w:type="dxa"/>
              <w:right w:w="0" w:type="dxa"/>
            </w:tcMar>
            <w:vAlign w:val="top"/>
          </w:tcPr>
          <w:p w14:paraId="69D7C2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7"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0</w:t>
            </w:r>
          </w:p>
        </w:tc>
      </w:tr>
      <w:tr w14:paraId="5CC5ECF7">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1" w:hRule="atLeast"/>
          <w:jc w:val="center"/>
        </w:trPr>
        <w:tc>
          <w:tcPr>
            <w:tcW w:w="9218"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top"/>
          </w:tcPr>
          <w:p w14:paraId="2D1C52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lang w:val="en-US" w:eastAsia="zh-CN" w:bidi="ar"/>
              </w:rPr>
              <w:t>备注：</w:t>
            </w:r>
          </w:p>
          <w:p w14:paraId="3A14CC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i w:val="0"/>
                <w:caps w:val="0"/>
                <w:color w:val="111111"/>
                <w:spacing w:val="0"/>
                <w:kern w:val="0"/>
                <w:sz w:val="24"/>
                <w:szCs w:val="24"/>
              </w:rPr>
            </w:pPr>
            <w:r>
              <w:rPr>
                <w:rFonts w:hint="eastAsia" w:ascii="仿宋" w:hAnsi="仿宋" w:eastAsia="仿宋" w:cs="仿宋"/>
                <w:i w:val="0"/>
                <w:caps w:val="0"/>
                <w:color w:val="111111"/>
                <w:spacing w:val="0"/>
                <w:kern w:val="0"/>
                <w:sz w:val="24"/>
                <w:szCs w:val="24"/>
                <w:lang w:val="en-US" w:eastAsia="zh-CN" w:bidi="ar"/>
              </w:rPr>
              <w:t>1.已获批参展资格的企业是否存在不参加贵州省商务主管部门组织参加的展会活动情况。</w:t>
            </w:r>
          </w:p>
          <w:p w14:paraId="42AC0B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i w:val="0"/>
                <w:caps w:val="0"/>
                <w:color w:val="111111"/>
                <w:spacing w:val="0"/>
                <w:kern w:val="0"/>
                <w:sz w:val="24"/>
                <w:szCs w:val="24"/>
                <w:lang w:val="en-US" w:eastAsia="zh-CN" w:bidi="ar"/>
              </w:rPr>
            </w:pPr>
            <w:r>
              <w:rPr>
                <w:rFonts w:hint="eastAsia" w:ascii="仿宋" w:hAnsi="仿宋" w:eastAsia="仿宋" w:cs="仿宋"/>
                <w:i w:val="0"/>
                <w:caps w:val="0"/>
                <w:color w:val="111111"/>
                <w:spacing w:val="0"/>
                <w:kern w:val="0"/>
                <w:sz w:val="24"/>
                <w:szCs w:val="24"/>
                <w:lang w:val="en-US" w:eastAsia="zh-CN" w:bidi="ar"/>
              </w:rPr>
              <w:t>2.企业近3年严重违规违纪的企业，不得参加我厅境外展会。</w:t>
            </w:r>
          </w:p>
          <w:p w14:paraId="79F8ED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Calibri" w:hAnsi="Calibri" w:eastAsia="宋体" w:cs="Times New Roman"/>
                <w:kern w:val="0"/>
                <w:sz w:val="24"/>
                <w:szCs w:val="24"/>
              </w:rPr>
            </w:pPr>
            <w:r>
              <w:rPr>
                <w:rFonts w:hint="eastAsia" w:ascii="仿宋" w:hAnsi="仿宋" w:eastAsia="仿宋" w:cs="仿宋"/>
                <w:i w:val="0"/>
                <w:caps w:val="0"/>
                <w:color w:val="111111"/>
                <w:spacing w:val="0"/>
                <w:kern w:val="0"/>
                <w:sz w:val="24"/>
                <w:szCs w:val="24"/>
                <w:shd w:val="clear" w:fill="FFFFFF"/>
                <w:lang w:val="en-US" w:eastAsia="zh-CN" w:bidi="ar"/>
              </w:rPr>
              <w:t>3.国际通行的质量管理体系、环境管理体系或行业认证企业须持有以下有效证书：ISO9000系列质量管理体系、ISO14000系列环境管理体系、OSO45000系列职业健康安全管理体系、SA8000社会责任标准、Oeko-Tex Standard 100生态纺织品认证、HACCP 食品生产企业危害分析与关键控制、ISO/TS16949 汽车行业质量体系、REACH、CE、CMM、FDA等特殊产品认证。</w:t>
            </w:r>
          </w:p>
          <w:p w14:paraId="4B55DC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i w:val="0"/>
                <w:caps w:val="0"/>
                <w:color w:val="111111"/>
                <w:spacing w:val="0"/>
                <w:kern w:val="0"/>
                <w:sz w:val="24"/>
                <w:szCs w:val="24"/>
              </w:rPr>
            </w:pPr>
            <w:r>
              <w:rPr>
                <w:rFonts w:hint="eastAsia" w:ascii="仿宋" w:hAnsi="仿宋" w:eastAsia="仿宋" w:cs="仿宋"/>
                <w:i w:val="0"/>
                <w:caps w:val="0"/>
                <w:color w:val="111111"/>
                <w:spacing w:val="0"/>
                <w:kern w:val="0"/>
                <w:sz w:val="24"/>
                <w:szCs w:val="24"/>
                <w:lang w:val="en-US" w:eastAsia="zh-CN" w:bidi="ar"/>
              </w:rPr>
              <w:t>4.因企业改制新成立的企业，可参考改制前相关业绩、资质以及经贸往来实际。</w:t>
            </w:r>
          </w:p>
        </w:tc>
      </w:tr>
    </w:tbl>
    <w:p w14:paraId="527906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289139-7A05-44BD-AE75-F59A89DE0D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D51965-A90D-404D-BB6C-96B00F2CC256}"/>
  </w:font>
  <w:font w:name="微软雅黑">
    <w:panose1 w:val="020B0503020204020204"/>
    <w:charset w:val="86"/>
    <w:family w:val="auto"/>
    <w:pitch w:val="default"/>
    <w:sig w:usb0="80000287" w:usb1="2ACF3C50" w:usb2="00000016" w:usb3="00000000" w:csb0="0004001F" w:csb1="00000000"/>
    <w:embedRegular r:id="rId3" w:fontKey="{9C825625-3C49-479F-8DF8-F29166907EF9}"/>
  </w:font>
  <w:font w:name="方正小标宋简体">
    <w:panose1 w:val="02000000000000000000"/>
    <w:charset w:val="86"/>
    <w:family w:val="auto"/>
    <w:pitch w:val="default"/>
    <w:sig w:usb0="00000001" w:usb1="08000000" w:usb2="00000000" w:usb3="00000000" w:csb0="00040000" w:csb1="00000000"/>
    <w:embedRegular r:id="rId4" w:fontKey="{B43E73D8-17DC-4B75-8337-08B7F5E7A49C}"/>
  </w:font>
  <w:font w:name="仿宋">
    <w:panose1 w:val="02010609060101010101"/>
    <w:charset w:val="86"/>
    <w:family w:val="auto"/>
    <w:pitch w:val="default"/>
    <w:sig w:usb0="800002BF" w:usb1="38CF7CFA" w:usb2="00000016" w:usb3="00000000" w:csb0="00040001" w:csb1="00000000"/>
    <w:embedRegular r:id="rId5" w:fontKey="{4EAE4BFA-11D7-4A07-B37F-ED7E713445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04644"/>
    <w:rsid w:val="5440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2025-03-12T06:31:00Z</dcterms:created>
  <dc:creator>明明你</dc:creator>
  <cp:lastModifiedBy>明明你</cp:lastModifiedBy>
  <dcterms:modified xsi:type="dcterms:W3CDTF">2025-03-12T06:31:47Z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894210EE695145AC81E7475918B639FD_11</vt:lpwstr>
  </property>
  <property fmtid="{D5CDD505-2E9C-101B-9397-08002B2CF9AE}" pid="4" name="KSOTemplateDocerSaveRecord">
    <vt:lpwstr>eyJoZGlkIjoiZjRmMzdkOWI5ODVkYmU1YzY1MWVlOTA4NjIwYzRkNjQiLCJ1c2VySWQiOiI0MzkxMjc2NjUifQ==</vt:lpwstr>
  </property>
</Properties>
</file>