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964BF7">
      <w:pPr>
        <w:pStyle w:val="5"/>
        <w:widowControl/>
        <w:spacing w:before="0" w:beforeAutospacing="0" w:after="0" w:afterAutospacing="0" w:line="600" w:lineRule="exact"/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eastAsia="zh-CN" w:bidi="ar"/>
        </w:rPr>
      </w:pPr>
      <w:r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bidi="ar"/>
        </w:rPr>
        <w:t>附件</w:t>
      </w:r>
      <w:r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"/>
        </w:rPr>
        <w:t>1</w:t>
      </w:r>
    </w:p>
    <w:p w14:paraId="6F958E8B"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kern w:val="2"/>
          <w:sz w:val="44"/>
          <w:szCs w:val="44"/>
          <w:lang w:bidi="ar"/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auto"/>
          <w:kern w:val="2"/>
          <w:sz w:val="44"/>
          <w:szCs w:val="44"/>
          <w:lang w:eastAsia="zh-CN" w:bidi="ar"/>
        </w:rPr>
        <w:t>活动</w:t>
      </w:r>
      <w:r>
        <w:rPr>
          <w:rFonts w:hint="default" w:ascii="Times New Roman" w:hAnsi="Times New Roman" w:eastAsia="方正小标宋简体" w:cs="Times New Roman"/>
          <w:color w:val="auto"/>
          <w:kern w:val="2"/>
          <w:sz w:val="44"/>
          <w:szCs w:val="44"/>
          <w:lang w:bidi="ar"/>
        </w:rPr>
        <w:t>议程安排</w:t>
      </w:r>
    </w:p>
    <w:bookmarkEnd w:id="0"/>
    <w:tbl>
      <w:tblPr>
        <w:tblStyle w:val="6"/>
        <w:tblW w:w="900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8"/>
        <w:gridCol w:w="5018"/>
        <w:gridCol w:w="2237"/>
      </w:tblGrid>
      <w:tr w14:paraId="328536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173E5B">
            <w:pPr>
              <w:widowControl/>
              <w:autoSpaceDE w:val="0"/>
              <w:snapToGrid w:val="0"/>
              <w:spacing w:line="560" w:lineRule="exact"/>
              <w:ind w:firstLine="560" w:firstLineChars="200"/>
              <w:jc w:val="center"/>
              <w:rPr>
                <w:rFonts w:hint="default" w:ascii="Times New Roman" w:hAnsi="Times New Roman" w:eastAsia="方正小标宋简体" w:cs="Times New Roman"/>
                <w:bCs/>
                <w:color w:val="000000"/>
                <w:kern w:val="0"/>
                <w:sz w:val="28"/>
                <w:szCs w:val="28"/>
                <w:shd w:val="clear" w:color="auto" w:fill="auto"/>
                <w:lang w:eastAsia="zh-CN" w:bidi="ar"/>
              </w:rPr>
            </w:pPr>
            <w:r>
              <w:rPr>
                <w:rFonts w:hint="default" w:ascii="Times New Roman" w:hAnsi="Times New Roman" w:eastAsia="方正小标宋简体" w:cs="Times New Roman"/>
                <w:b w:val="0"/>
                <w:bCs/>
                <w:color w:val="000000"/>
                <w:kern w:val="0"/>
                <w:sz w:val="28"/>
                <w:szCs w:val="28"/>
                <w:shd w:val="clear" w:color="auto" w:fill="auto"/>
                <w:lang w:val="en-US" w:eastAsia="zh-CN" w:bidi="ar"/>
              </w:rPr>
              <w:t>主论坛：</w:t>
            </w:r>
            <w:r>
              <w:rPr>
                <w:rFonts w:hint="default" w:ascii="Times New Roman" w:hAnsi="Times New Roman" w:eastAsia="方正小标宋简体" w:cs="Times New Roman"/>
                <w:bCs/>
                <w:color w:val="000000"/>
                <w:kern w:val="0"/>
                <w:sz w:val="28"/>
                <w:szCs w:val="28"/>
                <w:shd w:val="clear" w:color="auto" w:fill="auto"/>
                <w:lang w:val="en-US" w:eastAsia="zh-CN" w:bidi="ar"/>
              </w:rPr>
              <w:t>2024年</w:t>
            </w:r>
            <w:r>
              <w:rPr>
                <w:rFonts w:hint="default" w:ascii="Times New Roman" w:hAnsi="Times New Roman" w:eastAsia="方正小标宋简体" w:cs="Times New Roman"/>
                <w:bCs/>
                <w:color w:val="000000"/>
                <w:kern w:val="0"/>
                <w:sz w:val="28"/>
                <w:szCs w:val="28"/>
                <w:shd w:val="clear" w:color="auto" w:fill="auto"/>
                <w:lang w:eastAsia="zh-CN" w:bidi="ar"/>
              </w:rPr>
              <w:t>广州市</w:t>
            </w:r>
            <w:r>
              <w:rPr>
                <w:rFonts w:hint="default" w:ascii="Times New Roman" w:hAnsi="Times New Roman" w:eastAsia="方正小标宋简体" w:cs="Times New Roman"/>
                <w:bCs/>
                <w:color w:val="000000"/>
                <w:kern w:val="0"/>
                <w:sz w:val="28"/>
                <w:szCs w:val="28"/>
                <w:shd w:val="clear" w:color="auto" w:fill="auto"/>
                <w:lang w:bidi="ar"/>
              </w:rPr>
              <w:t>制造业新型技术改造</w:t>
            </w:r>
            <w:r>
              <w:rPr>
                <w:rFonts w:hint="default" w:ascii="Times New Roman" w:hAnsi="Times New Roman" w:eastAsia="方正小标宋简体" w:cs="Times New Roman"/>
                <w:bCs/>
                <w:color w:val="000000"/>
                <w:kern w:val="0"/>
                <w:sz w:val="28"/>
                <w:szCs w:val="28"/>
                <w:shd w:val="clear" w:color="auto" w:fill="auto"/>
                <w:lang w:eastAsia="zh-CN" w:bidi="ar"/>
              </w:rPr>
              <w:t>项目发布</w:t>
            </w:r>
          </w:p>
          <w:p w14:paraId="5526183C">
            <w:pPr>
              <w:autoSpaceDE w:val="0"/>
              <w:snapToGrid w:val="0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32"/>
                <w:szCs w:val="32"/>
                <w:shd w:val="clear" w:color="auto" w:fill="auto"/>
              </w:rPr>
            </w:pPr>
            <w:r>
              <w:rPr>
                <w:rFonts w:hint="default" w:ascii="Times New Roman" w:hAnsi="Times New Roman" w:eastAsia="方正小标宋简体" w:cs="Times New Roman"/>
                <w:bCs/>
                <w:color w:val="000000"/>
                <w:kern w:val="0"/>
                <w:sz w:val="28"/>
                <w:szCs w:val="28"/>
                <w:shd w:val="clear" w:color="auto" w:fill="auto"/>
                <w:lang w:bidi="ar"/>
              </w:rPr>
              <w:t>暨2025年</w:t>
            </w:r>
            <w:r>
              <w:rPr>
                <w:rFonts w:hint="default" w:ascii="Times New Roman" w:hAnsi="Times New Roman" w:eastAsia="方正小标宋简体" w:cs="Times New Roman"/>
                <w:bCs/>
                <w:color w:val="000000"/>
                <w:kern w:val="0"/>
                <w:sz w:val="28"/>
                <w:szCs w:val="28"/>
                <w:shd w:val="clear" w:color="auto" w:fill="auto"/>
                <w:lang w:eastAsia="zh-CN" w:bidi="ar"/>
              </w:rPr>
              <w:t>工作宣讲会</w:t>
            </w:r>
          </w:p>
        </w:tc>
      </w:tr>
      <w:tr w14:paraId="624277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E9D64CF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黑体" w:cs="Times New Roman"/>
                <w:bCs/>
                <w:color w:val="00000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时  间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D95513F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黑体" w:cs="Times New Roman"/>
                <w:bCs/>
                <w:color w:val="00000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议  程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51619F4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黑体" w:cs="Times New Roman"/>
                <w:bCs/>
                <w:color w:val="00000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嘉宾单位</w:t>
            </w:r>
          </w:p>
        </w:tc>
      </w:tr>
      <w:tr w14:paraId="2B93B7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201361D8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楷体_GB2312" w:cs="Times New Roman"/>
                <w:b/>
                <w:bCs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会前签到及参观</w:t>
            </w:r>
          </w:p>
        </w:tc>
      </w:tr>
      <w:tr w14:paraId="496A4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84CB365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13:30-14:00</w:t>
            </w:r>
          </w:p>
        </w:tc>
        <w:tc>
          <w:tcPr>
            <w:tcW w:w="7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81680F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会议签到</w:t>
            </w:r>
          </w:p>
        </w:tc>
      </w:tr>
      <w:tr w14:paraId="0391C9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605C8028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活动开场及致辞</w:t>
            </w:r>
          </w:p>
        </w:tc>
      </w:tr>
      <w:tr w14:paraId="5A910F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DD80AC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14:00-14:05</w:t>
            </w:r>
          </w:p>
        </w:tc>
        <w:tc>
          <w:tcPr>
            <w:tcW w:w="7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A847F7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主持人开场</w:t>
            </w:r>
          </w:p>
        </w:tc>
      </w:tr>
      <w:tr w14:paraId="69CC49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496C67C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14:05-14:10</w:t>
            </w:r>
          </w:p>
        </w:tc>
        <w:tc>
          <w:tcPr>
            <w:tcW w:w="7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5D678D4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领导致辞</w:t>
            </w:r>
          </w:p>
        </w:tc>
      </w:tr>
      <w:tr w14:paraId="6E54D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36EA68B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14:10-14:15</w:t>
            </w:r>
          </w:p>
        </w:tc>
        <w:tc>
          <w:tcPr>
            <w:tcW w:w="7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B13832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承办单位代表致辞</w:t>
            </w:r>
          </w:p>
        </w:tc>
      </w:tr>
      <w:tr w14:paraId="0EB78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1E4F8CC8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楷体_GB2312" w:cs="Times New Roman"/>
                <w:b/>
                <w:bCs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2024年主要成果发布</w:t>
            </w:r>
          </w:p>
        </w:tc>
      </w:tr>
      <w:tr w14:paraId="298465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AB7675A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14:15-14:20</w:t>
            </w:r>
          </w:p>
        </w:tc>
        <w:tc>
          <w:tcPr>
            <w:tcW w:w="7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08A8B8A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广州市制造业新型技术改造促进中心授牌仪式（拟）</w:t>
            </w:r>
          </w:p>
        </w:tc>
      </w:tr>
      <w:tr w14:paraId="5DAB0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A590C02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14:20-14:30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5A11908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2024年广州市制造业新型技术改造城市试点项目（第一批）授牌仪式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F678F3B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新型技术改造入库项目承担企业</w:t>
            </w:r>
          </w:p>
        </w:tc>
      </w:tr>
      <w:tr w14:paraId="247B94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5B5BA5A9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楷体_GB2312" w:cs="Times New Roman"/>
                <w:b/>
                <w:bCs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2025年重点工作安排</w:t>
            </w:r>
          </w:p>
        </w:tc>
      </w:tr>
      <w:tr w14:paraId="14610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E932D3F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14:30-14:45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AFE39F5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leftChars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广州市制造业新型技术改造城市试点政策宣贯及2025年申报方案介绍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D8E664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广州市工业和信息化局</w:t>
            </w:r>
          </w:p>
        </w:tc>
      </w:tr>
      <w:tr w14:paraId="533898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7F3AEA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14:45-15:00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C9FA9F6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leftChars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广州市制造业新型技术改造诊断评估监测及项目宣传推广工作计划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5730316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广州市工业和信息化局</w:t>
            </w:r>
          </w:p>
        </w:tc>
      </w:tr>
      <w:tr w14:paraId="22F8EC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5E711938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32"/>
                <w:szCs w:val="32"/>
                <w:shd w:val="clear" w:color="auto" w:fill="auto"/>
              </w:rPr>
            </w:pPr>
            <w:r>
              <w:rPr>
                <w:rFonts w:hint="default" w:ascii="Times New Roman" w:hAnsi="Times New Roman" w:eastAsia="楷体_GB2312" w:cs="Times New Roman"/>
                <w:b/>
                <w:bCs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案例分享</w:t>
            </w:r>
          </w:p>
        </w:tc>
      </w:tr>
      <w:tr w14:paraId="0840DB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E5DBED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15:00-15:10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8A78DE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企业数字化转型实践分享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F4B72C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中国联通（广东）新型工业化研究院</w:t>
            </w:r>
          </w:p>
        </w:tc>
      </w:tr>
      <w:tr w14:paraId="51FD3D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28D7401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15:10-15:20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9A91E1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AI赋能新能源汽车制造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2E991">
            <w:pPr>
              <w:pStyle w:val="5"/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leftChars="0" w:right="0" w:firstLine="0" w:firstLineChars="0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肇庆小鹏广州分公司</w:t>
            </w:r>
          </w:p>
        </w:tc>
      </w:tr>
      <w:tr w14:paraId="7C85E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99FC81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15:20-15:30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67BAE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船舶建造先进设备更新改造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D3C00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中船工业互联网有限公司</w:t>
            </w:r>
          </w:p>
        </w:tc>
      </w:tr>
      <w:tr w14:paraId="4E30A1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0296AA43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楷体_GB2312" w:cs="Times New Roman"/>
                <w:b/>
                <w:bCs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主旨报告</w:t>
            </w:r>
          </w:p>
        </w:tc>
      </w:tr>
      <w:tr w14:paraId="1FB0E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F61EA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15:30-15:40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0AB751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持续推进数字化转型城市试点工作，促进中小企业专精特新发展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B45B4B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工业和信息化电子第五研究所</w:t>
            </w:r>
          </w:p>
        </w:tc>
      </w:tr>
      <w:tr w14:paraId="34F946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A13141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15:40-15:50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21A85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 xml:space="preserve">人工智能赋能制造业技术创新与转型升级 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522ED8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中国信息通信研究院</w:t>
            </w:r>
          </w:p>
        </w:tc>
      </w:tr>
      <w:tr w14:paraId="545A2C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314E0B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15:50-16:00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219A64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智改数转网联助力企业高质量发展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86DB52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中国电子信息产业发展研究院</w:t>
            </w:r>
          </w:p>
        </w:tc>
      </w:tr>
      <w:tr w14:paraId="4C0268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BEF7F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  <w:t>16:00-16:15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96CA1A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茶歇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326A09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"/>
              </w:rPr>
            </w:pPr>
          </w:p>
        </w:tc>
      </w:tr>
      <w:tr w14:paraId="2FE7CC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9844F6">
            <w:pPr>
              <w:keepNext w:val="0"/>
              <w:keepLines w:val="0"/>
              <w:widowControl/>
              <w:suppressLineNumbers w:val="0"/>
              <w:autoSpaceDE w:val="0"/>
              <w:autoSpaceDN/>
              <w:snapToGrid w:val="0"/>
              <w:spacing w:before="0" w:beforeAutospacing="0" w:after="0" w:afterAutospacing="0" w:line="560" w:lineRule="exact"/>
              <w:ind w:left="0" w:right="0" w:firstLine="560" w:firstLineChars="200"/>
              <w:jc w:val="center"/>
              <w:rPr>
                <w:rFonts w:hint="default" w:ascii="Times New Roman" w:hAnsi="Times New Roman" w:eastAsia="方正小标宋简体" w:cs="Times New Roman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方正小标宋简体" w:cs="Times New Roman"/>
                <w:b w:val="0"/>
                <w:bCs/>
                <w:color w:val="000000"/>
                <w:kern w:val="0"/>
                <w:sz w:val="28"/>
                <w:szCs w:val="28"/>
                <w:shd w:val="clear" w:color="auto" w:fill="auto"/>
                <w:lang w:val="en-US" w:eastAsia="zh-CN" w:bidi="ar"/>
              </w:rPr>
              <w:t>圆桌论坛：2025年新型技术改造供需对接会</w:t>
            </w:r>
          </w:p>
        </w:tc>
      </w:tr>
      <w:tr w14:paraId="612BF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27301AE5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"/>
              </w:rPr>
              <w:t>平行论坛1：装备工业供需对接专场（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"/>
              </w:rPr>
              <w:t>合景科盛广场A塔11楼</w:t>
            </w:r>
            <w:r>
              <w:rPr>
                <w:rFonts w:hint="default" w:ascii="Times New Roman" w:hAnsi="Times New Roman" w:eastAsia="楷体_GB2312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"/>
              </w:rPr>
              <w:t>）</w:t>
            </w:r>
          </w:p>
        </w:tc>
      </w:tr>
      <w:tr w14:paraId="41AB93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7022F4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16:15-16:20</w:t>
            </w:r>
          </w:p>
        </w:tc>
        <w:tc>
          <w:tcPr>
            <w:tcW w:w="7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092F2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主持人介绍供需双方企业及基本情况</w:t>
            </w:r>
          </w:p>
        </w:tc>
      </w:tr>
      <w:tr w14:paraId="599B14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CE4B2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16:20-17:00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4425B2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需求方介绍并发布企业新型技术改造方面需求（每个单位5分钟）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10987F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广重集团、广州柴油机厂等装备工业需求方</w:t>
            </w:r>
          </w:p>
        </w:tc>
      </w:tr>
      <w:tr w14:paraId="07993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CD6FDC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17:00-17:20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40C9B8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供给方介绍自身硬件、软件、金融等方面服务能力解决方案（每个单位5分钟）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B9A79C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广日电气、树根互联等供给方</w:t>
            </w:r>
          </w:p>
        </w:tc>
      </w:tr>
      <w:tr w14:paraId="242FC6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3E621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17:20-17:30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78BFF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供需双方自由交流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466CC1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参与供需对接的相关企业</w:t>
            </w:r>
          </w:p>
        </w:tc>
      </w:tr>
      <w:tr w14:paraId="6014A3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492CF7B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32"/>
                <w:szCs w:val="32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平行论坛2：汽车制造业供需对接专场（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合景科盛广场A塔19楼</w:t>
            </w:r>
            <w:r>
              <w:rPr>
                <w:rFonts w:hint="default" w:ascii="Times New Roman" w:hAnsi="Times New Roman" w:eastAsia="楷体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）</w:t>
            </w:r>
          </w:p>
        </w:tc>
      </w:tr>
      <w:tr w14:paraId="454399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71E19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16:15-16:20</w:t>
            </w:r>
          </w:p>
        </w:tc>
        <w:tc>
          <w:tcPr>
            <w:tcW w:w="7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E2B85C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主持人介绍供需双方企业及基本情况</w:t>
            </w:r>
          </w:p>
        </w:tc>
      </w:tr>
      <w:tr w14:paraId="2D0032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7A9C8E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16:20-17:00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44B50B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需求方介绍并发布企业新型技术改造方面需求（每个单位5分钟）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67225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广汽集团、广汽传祺等汽车制造业需求方</w:t>
            </w:r>
          </w:p>
        </w:tc>
      </w:tr>
      <w:tr w14:paraId="5950A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F0A349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17:00-17:20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E82D56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供给方介绍自身硬件、软件、金融等方面服务能力解决方案（每个单位5分钟）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C79C16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大圣科技、海康威视等供给方</w:t>
            </w:r>
          </w:p>
        </w:tc>
      </w:tr>
      <w:tr w14:paraId="2A97E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BC6631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17:20-17:30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BBCB35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供需双方自由交流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F59AD6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参与供需对接的相关企业</w:t>
            </w:r>
          </w:p>
        </w:tc>
      </w:tr>
      <w:tr w14:paraId="246EA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90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vAlign w:val="center"/>
          </w:tcPr>
          <w:p w14:paraId="6864EA4C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32"/>
                <w:szCs w:val="32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平行论坛3：电子产品制造业供需对接专场（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合景科盛广场A塔19楼</w:t>
            </w:r>
            <w:r>
              <w:rPr>
                <w:rFonts w:hint="default" w:ascii="Times New Roman" w:hAnsi="Times New Roman" w:eastAsia="楷体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）</w:t>
            </w:r>
          </w:p>
        </w:tc>
      </w:tr>
      <w:tr w14:paraId="1C11E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DB4A78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16:15-16:20</w:t>
            </w:r>
          </w:p>
        </w:tc>
        <w:tc>
          <w:tcPr>
            <w:tcW w:w="7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A2809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主持人介绍供需双方企业及基本情况</w:t>
            </w:r>
          </w:p>
        </w:tc>
      </w:tr>
      <w:tr w14:paraId="35C0DC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6F2CE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16:20-17:00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D6BD83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"/>
              </w:rPr>
              <w:t>需求方介绍并发布企业新型技术改造方面需求（每个单位5分钟）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73362F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增芯科技、艾佛光通等电子产品制造业需求方</w:t>
            </w:r>
          </w:p>
        </w:tc>
      </w:tr>
      <w:tr w14:paraId="5AC501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286AA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17:00-17:20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A9CB0F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供给方介绍自身硬件、软件、金融等方面服务能力解决方案（每个单位5分钟）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1BDA89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赛意信息、广东玛斯特等供给方</w:t>
            </w:r>
          </w:p>
        </w:tc>
      </w:tr>
      <w:tr w14:paraId="7A2598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30060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17:20-17:30</w:t>
            </w:r>
          </w:p>
        </w:tc>
        <w:tc>
          <w:tcPr>
            <w:tcW w:w="5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34D813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"/>
              </w:rPr>
              <w:t>供需双方自由交流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78956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560" w:lineRule="exact"/>
              <w:ind w:left="0" w:right="0" w:firstLine="0" w:firstLineChars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参与供需对接的相关企业</w:t>
            </w:r>
          </w:p>
        </w:tc>
      </w:tr>
    </w:tbl>
    <w:p w14:paraId="4984D57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</w:rPr>
        <w:sectPr>
          <w:headerReference r:id="rId5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587" w:right="1474" w:bottom="1587" w:left="1531" w:header="851" w:footer="1417" w:gutter="0"/>
          <w:cols w:space="720" w:num="1"/>
          <w:titlePg/>
          <w:rtlGutter w:val="0"/>
          <w:docGrid w:type="lines" w:linePitch="312" w:charSpace="0"/>
        </w:sectPr>
      </w:pPr>
    </w:p>
    <w:p w14:paraId="6C0CD79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0E966D">
    <w:pPr>
      <w:pStyle w:val="3"/>
      <w:framePr w:w="1442" w:wrap="around" w:vAnchor="text" w:hAnchor="margin" w:xAlign="outside" w:y="1"/>
      <w:ind w:firstLine="140" w:firstLineChars="50"/>
      <w:rPr>
        <w:rStyle w:val="8"/>
        <w:rFonts w:hint="eastAsia"/>
        <w:sz w:val="28"/>
        <w:szCs w:val="28"/>
      </w:rPr>
    </w:pPr>
    <w:r>
      <w:rPr>
        <w:rStyle w:val="8"/>
        <w:rFonts w:hint="eastAsia"/>
        <w:sz w:val="28"/>
        <w:szCs w:val="28"/>
      </w:rPr>
      <w:t xml:space="preserve">— </w:t>
    </w:r>
    <w:r>
      <w:rPr>
        <w:rStyle w:val="8"/>
        <w:sz w:val="28"/>
        <w:szCs w:val="28"/>
      </w:rPr>
      <w:fldChar w:fldCharType="begin"/>
    </w:r>
    <w:r>
      <w:rPr>
        <w:rStyle w:val="8"/>
        <w:sz w:val="28"/>
        <w:szCs w:val="28"/>
      </w:rPr>
      <w:instrText xml:space="preserve">PAGE  </w:instrText>
    </w:r>
    <w:r>
      <w:rPr>
        <w:rStyle w:val="8"/>
        <w:sz w:val="28"/>
        <w:szCs w:val="28"/>
      </w:rPr>
      <w:fldChar w:fldCharType="separate"/>
    </w:r>
    <w:r>
      <w:rPr>
        <w:rStyle w:val="8"/>
        <w:sz w:val="28"/>
        <w:szCs w:val="28"/>
      </w:rPr>
      <w:t>3</w:t>
    </w:r>
    <w:r>
      <w:rPr>
        <w:rStyle w:val="8"/>
        <w:sz w:val="28"/>
        <w:szCs w:val="28"/>
      </w:rPr>
      <w:fldChar w:fldCharType="end"/>
    </w:r>
    <w:r>
      <w:rPr>
        <w:rStyle w:val="8"/>
        <w:rFonts w:hint="eastAsia"/>
        <w:sz w:val="28"/>
        <w:szCs w:val="28"/>
      </w:rPr>
      <w:t xml:space="preserve"> —</w:t>
    </w:r>
  </w:p>
  <w:p w14:paraId="6B0E0F9E"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ED36A0">
    <w:pPr>
      <w:pStyle w:val="3"/>
      <w:framePr w:w="1442" w:wrap="around" w:vAnchor="text" w:hAnchor="margin" w:xAlign="outside" w:y="1"/>
      <w:ind w:firstLine="140" w:firstLineChars="50"/>
      <w:rPr>
        <w:rStyle w:val="8"/>
        <w:rFonts w:hint="eastAsia"/>
        <w:sz w:val="28"/>
        <w:szCs w:val="28"/>
      </w:rPr>
    </w:pPr>
    <w:r>
      <w:rPr>
        <w:rStyle w:val="8"/>
        <w:rFonts w:hint="eastAsia"/>
        <w:sz w:val="28"/>
        <w:szCs w:val="28"/>
      </w:rPr>
      <w:t xml:space="preserve">— </w:t>
    </w:r>
    <w:r>
      <w:rPr>
        <w:rStyle w:val="8"/>
        <w:sz w:val="28"/>
        <w:szCs w:val="28"/>
      </w:rPr>
      <w:fldChar w:fldCharType="begin"/>
    </w:r>
    <w:r>
      <w:rPr>
        <w:rStyle w:val="8"/>
        <w:sz w:val="28"/>
        <w:szCs w:val="28"/>
      </w:rPr>
      <w:instrText xml:space="preserve">PAGE  </w:instrText>
    </w:r>
    <w:r>
      <w:rPr>
        <w:rStyle w:val="8"/>
        <w:sz w:val="28"/>
        <w:szCs w:val="28"/>
      </w:rPr>
      <w:fldChar w:fldCharType="separate"/>
    </w:r>
    <w:r>
      <w:rPr>
        <w:rStyle w:val="8"/>
        <w:sz w:val="28"/>
        <w:szCs w:val="28"/>
      </w:rPr>
      <w:t>2</w:t>
    </w:r>
    <w:r>
      <w:rPr>
        <w:rStyle w:val="8"/>
        <w:sz w:val="28"/>
        <w:szCs w:val="28"/>
      </w:rPr>
      <w:fldChar w:fldCharType="end"/>
    </w:r>
    <w:r>
      <w:rPr>
        <w:rStyle w:val="8"/>
        <w:rFonts w:hint="eastAsia"/>
        <w:sz w:val="28"/>
        <w:szCs w:val="28"/>
      </w:rPr>
      <w:t xml:space="preserve"> —</w:t>
    </w:r>
  </w:p>
  <w:p w14:paraId="076E60E8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834FBD"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B337EE">
    <w:pPr>
      <w:pStyle w:val="4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791AFC">
    <w:pPr>
      <w:pStyle w:val="9"/>
      <w:ind w:left="0"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563814"/>
    <w:rsid w:val="1A563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缩进1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kern w:val="0"/>
      <w:sz w:val="24"/>
    </w:rPr>
  </w:style>
  <w:style w:type="character" w:styleId="8">
    <w:name w:val="page number"/>
    <w:qFormat/>
    <w:uiPriority w:val="0"/>
  </w:style>
  <w:style w:type="paragraph" w:customStyle="1" w:styleId="9">
    <w:name w:val="Char"/>
    <w:basedOn w:val="1"/>
    <w:qFormat/>
    <w:uiPriority w:val="0"/>
    <w:pPr>
      <w:tabs>
        <w:tab w:val="left" w:pos="425"/>
      </w:tabs>
      <w:ind w:left="425" w:hanging="425"/>
    </w:pPr>
    <w:rPr>
      <w:rFonts w:eastAsia="仿宋_GB2312"/>
      <w:kern w:val="24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2025-02-25T09:43:00Z</dcterms:created>
  <dc:creator>钱大大</dc:creator>
  <cp:lastModifiedBy>钱大大</cp:lastModifiedBy>
  <dcterms:modified xsi:type="dcterms:W3CDTF">2025-02-25T09:44:10Z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1969BEE580B64CE8A3BBADAF4E52101A_11</vt:lpwstr>
  </property>
  <property fmtid="{D5CDD505-2E9C-101B-9397-08002B2CF9AE}" pid="4" name="KSOTemplateDocerSaveRecord">
    <vt:lpwstr>eyJoZGlkIjoiNTE4MWI5M2NjNjc2NDM4NTE0ZmYzNWIwOTc5MGQ3MzEiLCJ1c2VySWQiOiI1NjY3OTk4MjgifQ==</vt:lpwstr>
  </property>
</Properties>
</file>