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C4A9" w14:textId="77777777" w:rsidR="00D777C1" w:rsidRDefault="00D777C1" w:rsidP="00D777C1">
      <w:pPr>
        <w:pStyle w:val="af0"/>
        <w:widowControl/>
        <w:spacing w:before="0" w:beforeAutospacing="0" w:after="0" w:afterAutospacing="0" w:line="57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2138281" w14:textId="77777777" w:rsidR="00D777C1" w:rsidRDefault="00D777C1" w:rsidP="00D777C1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2025年度“科创甬江2035”重大应用示范计划项目</w:t>
      </w:r>
    </w:p>
    <w:p w14:paraId="31825320" w14:textId="77777777" w:rsidR="00D777C1" w:rsidRDefault="00D777C1" w:rsidP="00D777C1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需求征集表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2411"/>
        <w:gridCol w:w="11"/>
        <w:gridCol w:w="315"/>
        <w:gridCol w:w="381"/>
        <w:gridCol w:w="1419"/>
        <w:gridCol w:w="285"/>
        <w:gridCol w:w="34"/>
        <w:gridCol w:w="247"/>
        <w:gridCol w:w="2132"/>
      </w:tblGrid>
      <w:tr w:rsidR="00D777C1" w14:paraId="0F9A85B2" w14:textId="77777777" w:rsidTr="005208BF">
        <w:trPr>
          <w:trHeight w:val="479"/>
          <w:jc w:val="center"/>
        </w:trPr>
        <w:tc>
          <w:tcPr>
            <w:tcW w:w="883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BB84E" w14:textId="77777777" w:rsidR="00D777C1" w:rsidRDefault="00D777C1" w:rsidP="005208BF">
            <w:pPr>
              <w:spacing w:line="360" w:lineRule="auto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一、申报（牵头）单位信息</w:t>
            </w:r>
          </w:p>
        </w:tc>
      </w:tr>
      <w:tr w:rsidR="00D777C1" w14:paraId="6AF09DAF" w14:textId="77777777" w:rsidTr="005208BF">
        <w:trPr>
          <w:trHeight w:val="479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ACCB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单位全称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CB40" w14:textId="77777777" w:rsidR="00D777C1" w:rsidRDefault="00D777C1" w:rsidP="005208BF">
            <w:pPr>
              <w:spacing w:line="360" w:lineRule="auto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 xml:space="preserve">                 </w:t>
            </w:r>
            <w:r>
              <w:rPr>
                <w:rFonts w:ascii="Times New Roman" w:eastAsia="仿宋" w:hAnsi="Times New Roman" w:hint="eastAsia"/>
                <w:sz w:val="24"/>
              </w:rPr>
              <w:t>（盖章）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387B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统一社会信用代码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9A58B" w14:textId="77777777" w:rsidR="00D777C1" w:rsidRDefault="00D777C1" w:rsidP="005208BF">
            <w:pPr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</w:tc>
      </w:tr>
      <w:tr w:rsidR="00D777C1" w14:paraId="7CCCDFC0" w14:textId="77777777" w:rsidTr="005208BF">
        <w:trPr>
          <w:trHeight w:val="479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3AC3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法定代表人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0BCE" w14:textId="77777777" w:rsidR="00D777C1" w:rsidRDefault="00D777C1" w:rsidP="005208BF">
            <w:pPr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A3D1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联系方式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F7BCA" w14:textId="77777777" w:rsidR="00D777C1" w:rsidRDefault="00D777C1" w:rsidP="005208BF">
            <w:pPr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</w:tc>
      </w:tr>
      <w:tr w:rsidR="00D777C1" w14:paraId="35267694" w14:textId="77777777" w:rsidTr="005208BF">
        <w:trPr>
          <w:trHeight w:val="479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D41E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单位性质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6570B" w14:textId="77777777" w:rsidR="00D777C1" w:rsidRDefault="00D777C1" w:rsidP="005208BF">
            <w:pPr>
              <w:widowControl/>
              <w:spacing w:line="360" w:lineRule="auto"/>
              <w:ind w:firstLineChars="300" w:firstLine="720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国家机关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事业单位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社会团体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国有企业</w:t>
            </w:r>
          </w:p>
          <w:p w14:paraId="70061A28" w14:textId="77777777" w:rsidR="00D777C1" w:rsidRDefault="00D777C1" w:rsidP="005208BF">
            <w:pPr>
              <w:spacing w:line="360" w:lineRule="auto"/>
              <w:ind w:firstLineChars="300" w:firstLine="72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民营企业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外资企业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其他：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>（请注明）</w:t>
            </w:r>
          </w:p>
        </w:tc>
      </w:tr>
      <w:tr w:rsidR="00D777C1" w14:paraId="127B28FB" w14:textId="77777777" w:rsidTr="005208BF">
        <w:trPr>
          <w:trHeight w:val="479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E3F5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注册地址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8FFD3" w14:textId="77777777" w:rsidR="00D777C1" w:rsidRDefault="00D777C1" w:rsidP="005208BF">
            <w:pPr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</w:tc>
      </w:tr>
      <w:tr w:rsidR="00D777C1" w14:paraId="770FFBCF" w14:textId="77777777" w:rsidTr="005208BF">
        <w:trPr>
          <w:trHeight w:val="479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EB2B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单位简介</w:t>
            </w:r>
          </w:p>
          <w:p w14:paraId="3E4D9D20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100</w:t>
            </w: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字以内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1998F" w14:textId="77777777" w:rsidR="00D777C1" w:rsidRDefault="00D777C1" w:rsidP="005208BF">
            <w:pPr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  <w:p w14:paraId="66BCE0FB" w14:textId="77777777" w:rsidR="00D777C1" w:rsidRDefault="00D777C1" w:rsidP="005208BF">
            <w:pPr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</w:tc>
      </w:tr>
      <w:tr w:rsidR="00D777C1" w14:paraId="0F8AE6FB" w14:textId="77777777" w:rsidTr="005208BF">
        <w:trPr>
          <w:trHeight w:val="479"/>
          <w:jc w:val="center"/>
        </w:trPr>
        <w:tc>
          <w:tcPr>
            <w:tcW w:w="883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C335A" w14:textId="77777777" w:rsidR="00D777C1" w:rsidRDefault="00D777C1" w:rsidP="005208BF">
            <w:pPr>
              <w:spacing w:line="360" w:lineRule="auto"/>
              <w:rPr>
                <w:rFonts w:ascii="Times New Roman" w:eastAsia="仿宋" w:hAnsi="Times New Roman"/>
                <w:sz w:val="24"/>
                <w:highlight w:val="yellow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二、联系人</w:t>
            </w:r>
          </w:p>
        </w:tc>
      </w:tr>
      <w:tr w:rsidR="00D777C1" w14:paraId="3A0E970D" w14:textId="77777777" w:rsidTr="005208BF">
        <w:trPr>
          <w:trHeight w:val="479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D225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姓名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C0AA" w14:textId="77777777" w:rsidR="00D777C1" w:rsidRDefault="00D777C1" w:rsidP="005208BF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10D3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职务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F4B0A" w14:textId="77777777" w:rsidR="00D777C1" w:rsidRDefault="00D777C1" w:rsidP="005208BF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777C1" w14:paraId="507F01CD" w14:textId="77777777" w:rsidTr="005208BF">
        <w:trPr>
          <w:trHeight w:val="479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8E16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手机号码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BCF5" w14:textId="77777777" w:rsidR="00D777C1" w:rsidRDefault="00D777C1" w:rsidP="005208BF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CA1C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专业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77C7A" w14:textId="77777777" w:rsidR="00D777C1" w:rsidRDefault="00D777C1" w:rsidP="005208BF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777C1" w14:paraId="1C0AB25E" w14:textId="77777777" w:rsidTr="005208BF">
        <w:trPr>
          <w:trHeight w:val="479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F921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电子邮箱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630CB" w14:textId="77777777" w:rsidR="00D777C1" w:rsidRDefault="00D777C1" w:rsidP="005208BF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777C1" w14:paraId="2563145A" w14:textId="77777777" w:rsidTr="005208BF">
        <w:trPr>
          <w:trHeight w:val="479"/>
          <w:jc w:val="center"/>
        </w:trPr>
        <w:tc>
          <w:tcPr>
            <w:tcW w:w="883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972B9" w14:textId="77777777" w:rsidR="00D777C1" w:rsidRDefault="00D777C1" w:rsidP="005208BF">
            <w:pPr>
              <w:spacing w:line="360" w:lineRule="auto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三、拟建场景基本情况</w:t>
            </w:r>
          </w:p>
        </w:tc>
      </w:tr>
      <w:tr w:rsidR="00D777C1" w14:paraId="0966FBE6" w14:textId="77777777" w:rsidTr="005208BF">
        <w:trPr>
          <w:trHeight w:val="479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7ECF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场景名称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DBB4B" w14:textId="77777777" w:rsidR="00D777C1" w:rsidRDefault="00D777C1" w:rsidP="005208BF">
            <w:pPr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</w:tc>
      </w:tr>
      <w:tr w:rsidR="00D777C1" w14:paraId="4D88EE74" w14:textId="77777777" w:rsidTr="005208BF">
        <w:trPr>
          <w:trHeight w:val="479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5D40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场景所在地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85105" w14:textId="77777777" w:rsidR="00D777C1" w:rsidRDefault="00D777C1" w:rsidP="005208BF">
            <w:pPr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</w:tc>
      </w:tr>
      <w:tr w:rsidR="00D777C1" w14:paraId="40A89AC0" w14:textId="77777777" w:rsidTr="005208BF">
        <w:trPr>
          <w:trHeight w:val="479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B67A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场景所属领域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3418" w14:textId="77777777" w:rsidR="00D777C1" w:rsidRDefault="00D777C1" w:rsidP="005208BF">
            <w:pPr>
              <w:snapToGrid w:val="0"/>
              <w:spacing w:line="360" w:lineRule="auto"/>
              <w:ind w:firstLineChars="100" w:firstLine="210"/>
              <w:contextualSpacing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□产业领域</w:t>
            </w:r>
          </w:p>
          <w:p w14:paraId="1A3C6B64" w14:textId="77777777" w:rsidR="00D777C1" w:rsidRDefault="00D777C1" w:rsidP="005208BF">
            <w:pPr>
              <w:snapToGrid w:val="0"/>
              <w:spacing w:line="360" w:lineRule="auto"/>
              <w:ind w:firstLineChars="100" w:firstLine="210"/>
              <w:contextualSpacing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□城市治理领域</w:t>
            </w:r>
          </w:p>
          <w:p w14:paraId="1AF099BF" w14:textId="77777777" w:rsidR="00D777C1" w:rsidRDefault="00D777C1" w:rsidP="005208BF">
            <w:pPr>
              <w:snapToGrid w:val="0"/>
              <w:spacing w:line="360" w:lineRule="auto"/>
              <w:ind w:firstLineChars="100" w:firstLine="210"/>
              <w:contextualSpacing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□民生服务领域</w:t>
            </w:r>
          </w:p>
          <w:p w14:paraId="1B46F3A1" w14:textId="77777777" w:rsidR="00D777C1" w:rsidRDefault="00D777C1" w:rsidP="005208BF">
            <w:pPr>
              <w:snapToGrid w:val="0"/>
              <w:spacing w:line="360" w:lineRule="auto"/>
              <w:ind w:firstLineChars="100" w:firstLine="210"/>
              <w:contextualSpacing/>
              <w:rPr>
                <w:rFonts w:ascii="Times New Roman" w:eastAsia="仿宋" w:hAnsi="Times New Roman"/>
                <w:sz w:val="24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□其它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26A8" w14:textId="77777777" w:rsidR="00D777C1" w:rsidRDefault="00D777C1" w:rsidP="005208BF">
            <w:pPr>
              <w:spacing w:line="360" w:lineRule="auto"/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所属细分领域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0B33B" w14:textId="77777777" w:rsidR="00D777C1" w:rsidRDefault="00D777C1" w:rsidP="005208BF">
            <w:pPr>
              <w:spacing w:line="360" w:lineRule="auto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  <w:u w:val="single"/>
              </w:rPr>
              <w:t>（例如：先进制造，具体请参考备注栏说明。）</w:t>
            </w:r>
          </w:p>
        </w:tc>
      </w:tr>
      <w:tr w:rsidR="00D777C1" w14:paraId="7FAE1513" w14:textId="77777777" w:rsidTr="005208BF">
        <w:trPr>
          <w:trHeight w:val="273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9A0F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场景需求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3F0EA" w14:textId="77777777" w:rsidR="00D777C1" w:rsidRDefault="00D777C1" w:rsidP="005208BF">
            <w:pPr>
              <w:snapToGrid w:val="0"/>
              <w:spacing w:line="360" w:lineRule="auto"/>
              <w:rPr>
                <w:rFonts w:ascii="Times New Roman" w:eastAsia="仿宋" w:hAnsi="Times New Roman"/>
                <w:iCs/>
                <w:sz w:val="24"/>
              </w:rPr>
            </w:pPr>
            <w:r>
              <w:rPr>
                <w:rFonts w:ascii="Times New Roman" w:hAnsi="Times New Roman" w:hint="eastAsia"/>
                <w:color w:val="808080"/>
                <w:kern w:val="0"/>
                <w:sz w:val="24"/>
              </w:rPr>
              <w:t>（主要描述场景建设具体需求，包括但不限于建设总体目标、建设内容等，重点说明希望解决的痛点、难点问题，</w:t>
            </w:r>
            <w:r>
              <w:rPr>
                <w:rFonts w:ascii="Times New Roman" w:hAnsi="Times New Roman" w:hint="eastAsia"/>
                <w:color w:val="808080"/>
                <w:kern w:val="0"/>
                <w:sz w:val="24"/>
              </w:rPr>
              <w:t>600</w:t>
            </w:r>
            <w:r>
              <w:rPr>
                <w:rFonts w:ascii="Times New Roman" w:hAnsi="Times New Roman" w:hint="eastAsia"/>
                <w:color w:val="808080"/>
                <w:kern w:val="0"/>
                <w:sz w:val="24"/>
              </w:rPr>
              <w:t>字以内。）</w:t>
            </w:r>
          </w:p>
        </w:tc>
      </w:tr>
      <w:tr w:rsidR="00D777C1" w14:paraId="79CB2B55" w14:textId="77777777" w:rsidTr="005208BF">
        <w:trPr>
          <w:trHeight w:val="485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7276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建设基础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2FCBF" w14:textId="77777777" w:rsidR="00D777C1" w:rsidRDefault="00D777C1" w:rsidP="005208BF">
            <w:pPr>
              <w:snapToGrid w:val="0"/>
              <w:spacing w:line="360" w:lineRule="auto"/>
              <w:rPr>
                <w:rFonts w:ascii="Times New Roman" w:hAnsi="Times New Roman"/>
                <w:color w:val="80808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808080"/>
                <w:kern w:val="0"/>
                <w:sz w:val="24"/>
              </w:rPr>
              <w:t>（主要介绍需求方现有的基础条件、场景建设依托项目的基础情况、当前进展等，可以提供的数据、资金、场景等资源。</w:t>
            </w:r>
          </w:p>
          <w:p w14:paraId="28770A19" w14:textId="77777777" w:rsidR="00D777C1" w:rsidRDefault="00D777C1" w:rsidP="005208BF">
            <w:pPr>
              <w:snapToGrid w:val="0"/>
              <w:spacing w:line="360" w:lineRule="auto"/>
              <w:rPr>
                <w:rFonts w:ascii="Times New Roman" w:hAnsi="Times New Roman"/>
                <w:color w:val="80808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808080"/>
                <w:kern w:val="0"/>
                <w:sz w:val="24"/>
              </w:rPr>
              <w:t>若有合作单位，简要介绍建设主体相关情况，包括研发能力及已取得研发成果、国内外产业化落地情况、取得效果等。</w:t>
            </w:r>
            <w:r>
              <w:rPr>
                <w:rFonts w:ascii="Times New Roman" w:hAnsi="Times New Roman" w:hint="eastAsia"/>
                <w:color w:val="808080"/>
                <w:kern w:val="0"/>
                <w:sz w:val="24"/>
              </w:rPr>
              <w:t>1000</w:t>
            </w:r>
            <w:r>
              <w:rPr>
                <w:rFonts w:ascii="Times New Roman" w:hAnsi="Times New Roman" w:hint="eastAsia"/>
                <w:color w:val="808080"/>
                <w:kern w:val="0"/>
                <w:sz w:val="24"/>
              </w:rPr>
              <w:t>字以内。）</w:t>
            </w:r>
          </w:p>
        </w:tc>
      </w:tr>
      <w:tr w:rsidR="00D777C1" w14:paraId="41524B7A" w14:textId="77777777" w:rsidTr="005208BF">
        <w:trPr>
          <w:trHeight w:val="1095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5C4F" w14:textId="77777777" w:rsidR="00D777C1" w:rsidRDefault="00D777C1" w:rsidP="005208BF">
            <w:pPr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lastRenderedPageBreak/>
              <w:t>合作要求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4030F" w14:textId="77777777" w:rsidR="00D777C1" w:rsidRDefault="00D777C1" w:rsidP="005208BF">
            <w:pPr>
              <w:snapToGrid w:val="0"/>
              <w:spacing w:line="360" w:lineRule="auto"/>
              <w:rPr>
                <w:rFonts w:ascii="Times New Roman" w:hAnsi="Times New Roman"/>
                <w:color w:val="80808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808080"/>
                <w:kern w:val="0"/>
                <w:sz w:val="24"/>
              </w:rPr>
              <w:t>（简要描述要求场景建设方资质、能力等要求，合作方式设想等。</w:t>
            </w:r>
          </w:p>
          <w:p w14:paraId="6FB657C6" w14:textId="77777777" w:rsidR="00D777C1" w:rsidRDefault="00D777C1" w:rsidP="005208BF">
            <w:pPr>
              <w:snapToGrid w:val="0"/>
              <w:spacing w:line="360" w:lineRule="auto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808080"/>
                <w:kern w:val="0"/>
                <w:sz w:val="24"/>
              </w:rPr>
              <w:t>300</w:t>
            </w:r>
            <w:r>
              <w:rPr>
                <w:rFonts w:ascii="Times New Roman" w:hAnsi="Times New Roman" w:hint="eastAsia"/>
                <w:color w:val="808080"/>
                <w:kern w:val="0"/>
                <w:sz w:val="24"/>
              </w:rPr>
              <w:t>字以内。）</w:t>
            </w:r>
          </w:p>
        </w:tc>
      </w:tr>
      <w:tr w:rsidR="00D777C1" w14:paraId="381C2B10" w14:textId="77777777" w:rsidTr="005208BF">
        <w:trPr>
          <w:trHeight w:val="1095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6D9A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预期成效</w:t>
            </w:r>
          </w:p>
          <w:p w14:paraId="16475E1A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300</w:t>
            </w: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字以内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F1C4EA" w14:textId="77777777" w:rsidR="00D777C1" w:rsidRDefault="00D777C1" w:rsidP="005208BF">
            <w:pPr>
              <w:snapToGrid w:val="0"/>
              <w:spacing w:line="360" w:lineRule="auto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808080"/>
                <w:kern w:val="0"/>
                <w:sz w:val="24"/>
              </w:rPr>
              <w:t>（简要描述场景建设推进带来的经济、社会效益，潜在推广价值及推广计划等。）</w:t>
            </w:r>
          </w:p>
        </w:tc>
      </w:tr>
      <w:tr w:rsidR="00D777C1" w14:paraId="755893F1" w14:textId="77777777" w:rsidTr="005208BF">
        <w:trPr>
          <w:trHeight w:val="1095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C76D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拟投入建设</w:t>
            </w:r>
          </w:p>
          <w:p w14:paraId="1E6B666F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资金总额</w:t>
            </w:r>
          </w:p>
          <w:p w14:paraId="19456EE4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（万元）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EE02" w14:textId="77777777" w:rsidR="00D777C1" w:rsidRDefault="00D777C1" w:rsidP="005208BF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79A7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场景建设</w:t>
            </w:r>
          </w:p>
          <w:p w14:paraId="5095B49D" w14:textId="77777777" w:rsidR="00D777C1" w:rsidRDefault="00D777C1" w:rsidP="005208BF">
            <w:pPr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实施周期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EC6AD" w14:textId="77777777" w:rsidR="00D777C1" w:rsidRDefault="00D777C1" w:rsidP="005208BF">
            <w:pPr>
              <w:snapToGrid w:val="0"/>
              <w:spacing w:line="360" w:lineRule="auto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D777C1" w14:paraId="76FD98EA" w14:textId="77777777" w:rsidTr="005208BF">
        <w:trPr>
          <w:trHeight w:val="717"/>
          <w:jc w:val="center"/>
        </w:trPr>
        <w:tc>
          <w:tcPr>
            <w:tcW w:w="883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06E1F" w14:textId="77777777" w:rsidR="00D777C1" w:rsidRDefault="00D777C1" w:rsidP="005208BF">
            <w:pPr>
              <w:snapToGrid w:val="0"/>
              <w:spacing w:line="360" w:lineRule="auto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四、合作单位与建设方案（如有）</w:t>
            </w:r>
          </w:p>
        </w:tc>
      </w:tr>
      <w:tr w:rsidR="00D777C1" w14:paraId="76E3CD3E" w14:textId="77777777" w:rsidTr="005208BF">
        <w:trPr>
          <w:trHeight w:val="735"/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E03A4C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合作单位名称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96807" w14:textId="77777777" w:rsidR="00D777C1" w:rsidRDefault="00D777C1" w:rsidP="005208BF">
            <w:pPr>
              <w:snapToGrid w:val="0"/>
              <w:spacing w:line="360" w:lineRule="auto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961C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联系人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F3612D" w14:textId="77777777" w:rsidR="00D777C1" w:rsidRDefault="00D777C1" w:rsidP="005208BF">
            <w:pPr>
              <w:snapToGrid w:val="0"/>
              <w:spacing w:line="360" w:lineRule="auto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D777C1" w14:paraId="5B1FDE5C" w14:textId="77777777" w:rsidTr="005208BF">
        <w:trPr>
          <w:trHeight w:val="536"/>
          <w:jc w:val="center"/>
        </w:trPr>
        <w:tc>
          <w:tcPr>
            <w:tcW w:w="15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B1D2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727" w14:textId="77777777" w:rsidR="00D777C1" w:rsidRDefault="00D777C1" w:rsidP="005208BF">
            <w:pPr>
              <w:snapToGrid w:val="0"/>
              <w:spacing w:line="360" w:lineRule="auto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B00B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手机号码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827DC5" w14:textId="77777777" w:rsidR="00D777C1" w:rsidRDefault="00D777C1" w:rsidP="005208BF">
            <w:pPr>
              <w:snapToGrid w:val="0"/>
              <w:spacing w:line="360" w:lineRule="auto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D777C1" w14:paraId="466D3131" w14:textId="77777777" w:rsidTr="005208BF">
        <w:trPr>
          <w:trHeight w:val="1261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498F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建设方案简述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CE07F" w14:textId="77777777" w:rsidR="00D777C1" w:rsidRDefault="00D777C1" w:rsidP="005208BF">
            <w:pPr>
              <w:snapToGrid w:val="0"/>
              <w:spacing w:line="360" w:lineRule="auto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Times New Roman" w:hAnsi="Times New Roman"/>
                <w:iCs/>
                <w:color w:val="808080"/>
                <w:sz w:val="24"/>
              </w:rPr>
              <w:t>（拟研发的场景攻关新技术及主要创新点、场景建设的组织方式、场景推广计划等，限</w:t>
            </w:r>
            <w:r>
              <w:rPr>
                <w:rFonts w:ascii="Times New Roman" w:hAnsi="Times New Roman"/>
                <w:iCs/>
                <w:color w:val="808080"/>
                <w:sz w:val="24"/>
              </w:rPr>
              <w:t>1000</w:t>
            </w:r>
            <w:r>
              <w:rPr>
                <w:rFonts w:ascii="Times New Roman" w:hAnsi="Times New Roman"/>
                <w:iCs/>
                <w:color w:val="808080"/>
                <w:sz w:val="24"/>
              </w:rPr>
              <w:t>字。）</w:t>
            </w:r>
          </w:p>
        </w:tc>
      </w:tr>
      <w:tr w:rsidR="00D777C1" w14:paraId="74964F24" w14:textId="77777777" w:rsidTr="005208BF">
        <w:trPr>
          <w:trHeight w:val="1261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0276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应用场景</w:t>
            </w:r>
          </w:p>
          <w:p w14:paraId="693C44A7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攻关指标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2A810" w14:textId="77777777" w:rsidR="00D777C1" w:rsidRDefault="00D777C1" w:rsidP="005208BF">
            <w:pPr>
              <w:snapToGrid w:val="0"/>
              <w:spacing w:line="360" w:lineRule="auto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Times New Roman" w:hAnsi="Times New Roman"/>
                <w:color w:val="808080"/>
                <w:kern w:val="0"/>
                <w:sz w:val="24"/>
              </w:rPr>
              <w:t>（应用场景建设预期技术指标、经济指标等，限</w:t>
            </w:r>
            <w:r>
              <w:rPr>
                <w:rFonts w:ascii="Times New Roman" w:hAnsi="Times New Roman" w:hint="eastAsia"/>
                <w:color w:val="808080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color w:val="808080"/>
                <w:kern w:val="0"/>
                <w:sz w:val="24"/>
              </w:rPr>
              <w:t>00</w:t>
            </w:r>
            <w:r>
              <w:rPr>
                <w:rFonts w:ascii="Times New Roman" w:hAnsi="Times New Roman"/>
                <w:color w:val="808080"/>
                <w:kern w:val="0"/>
                <w:sz w:val="24"/>
              </w:rPr>
              <w:t>字。）</w:t>
            </w:r>
          </w:p>
        </w:tc>
      </w:tr>
      <w:tr w:rsidR="00D777C1" w14:paraId="2999F3B8" w14:textId="77777777" w:rsidTr="005208BF">
        <w:trPr>
          <w:trHeight w:val="1261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1668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建设方案</w:t>
            </w:r>
          </w:p>
          <w:p w14:paraId="1ED37737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先进性说明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12DE2" w14:textId="77777777" w:rsidR="00D777C1" w:rsidRDefault="00D777C1" w:rsidP="005208BF">
            <w:pPr>
              <w:snapToGrid w:val="0"/>
              <w:spacing w:line="360" w:lineRule="auto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808080"/>
                <w:kern w:val="0"/>
                <w:sz w:val="24"/>
              </w:rPr>
              <w:t>（与国内外相关产品对比，介绍关键指标对比情况，限</w:t>
            </w:r>
            <w:r>
              <w:rPr>
                <w:rFonts w:ascii="Times New Roman" w:hAnsi="Times New Roman" w:hint="eastAsia"/>
                <w:color w:val="808080"/>
                <w:kern w:val="0"/>
                <w:sz w:val="24"/>
              </w:rPr>
              <w:t>300</w:t>
            </w:r>
            <w:r>
              <w:rPr>
                <w:rFonts w:ascii="Times New Roman" w:hAnsi="Times New Roman" w:hint="eastAsia"/>
                <w:color w:val="808080"/>
                <w:kern w:val="0"/>
                <w:sz w:val="24"/>
              </w:rPr>
              <w:t>字。）</w:t>
            </w:r>
          </w:p>
        </w:tc>
      </w:tr>
      <w:tr w:rsidR="00D777C1" w14:paraId="3FCCA93B" w14:textId="77777777" w:rsidTr="005208BF">
        <w:trPr>
          <w:trHeight w:val="1261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B1AA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项目实施风险分析及对策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775BE" w14:textId="77777777" w:rsidR="00D777C1" w:rsidRDefault="00D777C1" w:rsidP="005208BF">
            <w:pPr>
              <w:snapToGrid w:val="0"/>
              <w:spacing w:line="360" w:lineRule="auto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80808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808080"/>
                <w:kern w:val="0"/>
                <w:sz w:val="24"/>
              </w:rPr>
              <w:t>从技术风险、市场风险、政策风险等方面分析项目实施可能面临的风险，并提出对策，限</w:t>
            </w:r>
            <w:r>
              <w:rPr>
                <w:rFonts w:ascii="Times New Roman" w:hAnsi="Times New Roman"/>
                <w:color w:val="808080"/>
                <w:kern w:val="0"/>
                <w:sz w:val="24"/>
              </w:rPr>
              <w:t>300</w:t>
            </w:r>
            <w:r>
              <w:rPr>
                <w:rFonts w:ascii="Times New Roman" w:hAnsi="Times New Roman"/>
                <w:color w:val="808080"/>
                <w:kern w:val="0"/>
                <w:sz w:val="24"/>
              </w:rPr>
              <w:t>字。</w:t>
            </w:r>
            <w:r>
              <w:rPr>
                <w:rFonts w:ascii="Times New Roman" w:hAnsi="Times New Roman" w:hint="eastAsia"/>
                <w:color w:val="808080"/>
                <w:kern w:val="0"/>
                <w:sz w:val="24"/>
              </w:rPr>
              <w:t>）</w:t>
            </w:r>
          </w:p>
        </w:tc>
      </w:tr>
      <w:tr w:rsidR="00D777C1" w14:paraId="413AC38B" w14:textId="77777777" w:rsidTr="005208BF">
        <w:trPr>
          <w:trHeight w:val="1158"/>
          <w:jc w:val="center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85008C" w14:textId="77777777" w:rsidR="00D777C1" w:rsidRDefault="00D777C1" w:rsidP="005208BF">
            <w:pPr>
              <w:spacing w:line="360" w:lineRule="exact"/>
              <w:jc w:val="center"/>
              <w:rPr>
                <w:rFonts w:ascii="Times New Roman" w:eastAsia="方正黑体简体" w:hAnsi="Times New Roman" w:cs="方正黑体简体"/>
                <w:sz w:val="24"/>
                <w:szCs w:val="20"/>
              </w:rPr>
            </w:pPr>
            <w:r>
              <w:rPr>
                <w:rFonts w:ascii="Times New Roman" w:eastAsia="方正黑体简体" w:hAnsi="Times New Roman" w:cs="方正黑体简体" w:hint="eastAsia"/>
                <w:sz w:val="24"/>
                <w:szCs w:val="20"/>
              </w:rPr>
              <w:t>备注栏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72B29B" w14:textId="77777777" w:rsidR="00D777C1" w:rsidRDefault="00D777C1" w:rsidP="005208BF">
            <w:pPr>
              <w:snapToGrid w:val="0"/>
              <w:spacing w:line="360" w:lineRule="auto"/>
              <w:rPr>
                <w:rFonts w:ascii="仿宋" w:hAnsi="仿宋" w:hint="eastAsia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①填表单位对填写内容的真实性和准确性负责。②场景细分领域包括：a.</w:t>
            </w:r>
            <w:r>
              <w:rPr>
                <w:rFonts w:ascii="宋体" w:hAnsi="宋体" w:hint="eastAsia"/>
                <w:b/>
                <w:bCs/>
                <w:szCs w:val="21"/>
              </w:rPr>
              <w:t>产业领域,</w:t>
            </w:r>
            <w:r>
              <w:rPr>
                <w:rFonts w:ascii="宋体" w:hAnsi="宋体" w:hint="eastAsia"/>
                <w:szCs w:val="21"/>
              </w:rPr>
              <w:t>包括先进制造、低空经济、海洋经济、绿色能源、生物医药等；b.</w:t>
            </w:r>
            <w:r>
              <w:rPr>
                <w:rFonts w:ascii="宋体" w:hAnsi="宋体" w:hint="eastAsia"/>
                <w:b/>
                <w:bCs/>
                <w:szCs w:val="21"/>
              </w:rPr>
              <w:t>城市治理领域</w:t>
            </w:r>
            <w:r>
              <w:rPr>
                <w:rFonts w:ascii="宋体" w:hAnsi="宋体" w:hint="eastAsia"/>
                <w:szCs w:val="21"/>
              </w:rPr>
              <w:t>,包括城市治理、交通运输、水利水务、应急管理、政务服务、生态环保等；c.</w:t>
            </w:r>
            <w:r>
              <w:rPr>
                <w:rFonts w:ascii="宋体" w:hAnsi="宋体" w:hint="eastAsia"/>
                <w:b/>
                <w:bCs/>
                <w:szCs w:val="21"/>
              </w:rPr>
              <w:t>民生服务领域,</w:t>
            </w:r>
            <w:r>
              <w:rPr>
                <w:rFonts w:ascii="宋体" w:hAnsi="宋体" w:hint="eastAsia"/>
                <w:szCs w:val="21"/>
              </w:rPr>
              <w:t>包括农业农村、新兴诊疗、智能康养、教育培训、文旅消费等。d.</w:t>
            </w:r>
            <w:r>
              <w:rPr>
                <w:rFonts w:ascii="宋体" w:hAnsi="宋体" w:hint="eastAsia"/>
                <w:b/>
                <w:bCs/>
                <w:szCs w:val="21"/>
              </w:rPr>
              <w:t>其他</w:t>
            </w:r>
            <w:r>
              <w:rPr>
                <w:rFonts w:ascii="宋体" w:hAnsi="宋体" w:hint="eastAsia"/>
                <w:szCs w:val="21"/>
              </w:rPr>
              <w:t>，包括但不限于科学研究、科技创新、数据要素等。</w:t>
            </w:r>
          </w:p>
        </w:tc>
      </w:tr>
    </w:tbl>
    <w:p w14:paraId="066C803E" w14:textId="77777777" w:rsidR="00D777C1" w:rsidRDefault="00D777C1" w:rsidP="00D777C1">
      <w:pPr>
        <w:spacing w:line="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B808EB6" w14:textId="77777777" w:rsidR="00D777C1" w:rsidRDefault="00D777C1" w:rsidP="00D777C1"/>
    <w:p w14:paraId="79AA1294" w14:textId="77777777" w:rsidR="00226C48" w:rsidRPr="00D777C1" w:rsidRDefault="00226C48"/>
    <w:sectPr w:rsidR="00226C48" w:rsidRPr="00D777C1" w:rsidSect="00D777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C1"/>
    <w:rsid w:val="00167DAA"/>
    <w:rsid w:val="00226C48"/>
    <w:rsid w:val="004D25CF"/>
    <w:rsid w:val="00A317DC"/>
    <w:rsid w:val="00CC79ED"/>
    <w:rsid w:val="00D777C1"/>
    <w:rsid w:val="00FC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DCE4"/>
  <w15:chartTrackingRefBased/>
  <w15:docId w15:val="{A390276E-D405-43FE-81F4-91F14F72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7C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7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7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7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7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7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7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7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7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7C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7C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777C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7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7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7C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77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7C1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D777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777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777C1"/>
    <w:rPr>
      <w:b/>
      <w:bCs/>
      <w:smallCaps/>
      <w:color w:val="0F4761" w:themeColor="accent1" w:themeShade="BF"/>
      <w:spacing w:val="5"/>
    </w:rPr>
  </w:style>
  <w:style w:type="paragraph" w:styleId="ae">
    <w:name w:val="annotation text"/>
    <w:basedOn w:val="a"/>
    <w:link w:val="af"/>
    <w:uiPriority w:val="99"/>
    <w:semiHidden/>
    <w:unhideWhenUsed/>
    <w:qFormat/>
    <w:rsid w:val="00D777C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D777C1"/>
    <w:rPr>
      <w:rFonts w:ascii="Calibri" w:eastAsia="宋体" w:hAnsi="Calibri" w:cs="Times New Roman"/>
      <w:szCs w:val="24"/>
    </w:rPr>
  </w:style>
  <w:style w:type="paragraph" w:styleId="af0">
    <w:name w:val="Normal (Web)"/>
    <w:basedOn w:val="a"/>
    <w:qFormat/>
    <w:rsid w:val="00D777C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f1">
    <w:name w:val="annotation reference"/>
    <w:basedOn w:val="a0"/>
    <w:uiPriority w:val="99"/>
    <w:semiHidden/>
    <w:unhideWhenUsed/>
    <w:qFormat/>
    <w:rsid w:val="00D777C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章莉波</cp:lastModifiedBy>
  <cp:revision>2</cp:revision>
  <dcterms:created xsi:type="dcterms:W3CDTF">2025-02-20T01:08:00Z</dcterms:created>
  <dcterms:modified xsi:type="dcterms:W3CDTF">2025-02-20T01:11:00Z</dcterms:modified>
</cp:coreProperties>
</file>