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A25" w:rsidRPr="008D0047" w:rsidRDefault="006C3A25" w:rsidP="00A062F3">
      <w:pPr>
        <w:widowControl/>
        <w:jc w:val="center"/>
        <w:rPr>
          <w:rFonts w:ascii="方正小标宋简体" w:eastAsia="方正小标宋简体" w:hAnsi="方正公文小标宋" w:cs="方正公文小标宋"/>
          <w:b/>
          <w:bCs/>
          <w:color w:val="000000"/>
          <w:sz w:val="36"/>
          <w:szCs w:val="36"/>
        </w:rPr>
      </w:pPr>
      <w:r w:rsidRPr="008D0047">
        <w:rPr>
          <w:rFonts w:ascii="方正小标宋简体" w:eastAsia="方正小标宋简体" w:hAnsi="方正公文小标宋" w:cs="方正公文小标宋" w:hint="eastAsia"/>
          <w:b/>
          <w:bCs/>
          <w:color w:val="000000"/>
          <w:sz w:val="36"/>
          <w:szCs w:val="36"/>
        </w:rPr>
        <w:t>202</w:t>
      </w:r>
      <w:r w:rsidR="008D0047" w:rsidRPr="008D0047">
        <w:rPr>
          <w:rFonts w:ascii="方正小标宋简体" w:eastAsia="方正小标宋简体" w:hAnsi="方正公文小标宋" w:cs="方正公文小标宋" w:hint="eastAsia"/>
          <w:b/>
          <w:bCs/>
          <w:color w:val="000000"/>
          <w:sz w:val="36"/>
          <w:szCs w:val="36"/>
        </w:rPr>
        <w:t>5</w:t>
      </w:r>
      <w:r w:rsidRPr="008D0047">
        <w:rPr>
          <w:rFonts w:ascii="方正小标宋简体" w:eastAsia="方正小标宋简体" w:hAnsi="方正公文小标宋" w:cs="方正公文小标宋" w:hint="eastAsia"/>
          <w:b/>
          <w:bCs/>
          <w:color w:val="000000"/>
          <w:sz w:val="36"/>
          <w:szCs w:val="36"/>
        </w:rPr>
        <w:t>年杭州市流通领域（网络）</w:t>
      </w:r>
    </w:p>
    <w:p w:rsidR="006C3A25" w:rsidRPr="008D0047" w:rsidRDefault="006C3A25" w:rsidP="00A062F3">
      <w:pPr>
        <w:widowControl/>
        <w:jc w:val="center"/>
        <w:rPr>
          <w:rFonts w:ascii="方正小标宋简体" w:eastAsia="方正小标宋简体" w:hAnsi="方正公文小标宋" w:cs="方正公文小标宋"/>
          <w:b/>
          <w:bCs/>
          <w:color w:val="000000"/>
          <w:sz w:val="36"/>
          <w:szCs w:val="36"/>
        </w:rPr>
      </w:pPr>
      <w:r w:rsidRPr="008D0047">
        <w:rPr>
          <w:rFonts w:ascii="方正小标宋简体" w:eastAsia="方正小标宋简体" w:hAnsi="方正公文小标宋" w:cs="方正公文小标宋" w:hint="eastAsia"/>
          <w:b/>
          <w:bCs/>
          <w:color w:val="000000"/>
          <w:sz w:val="36"/>
          <w:szCs w:val="36"/>
        </w:rPr>
        <w:t>跑步机产品质量监督抽查实施细则</w:t>
      </w:r>
    </w:p>
    <w:p w:rsidR="006C3A25" w:rsidRDefault="006C3A25">
      <w:pPr>
        <w:pStyle w:val="a5"/>
        <w:jc w:val="center"/>
        <w:rPr>
          <w:rFonts w:ascii="黑体" w:eastAsia="黑体" w:hAnsi="黑体"/>
          <w:b/>
          <w:bCs/>
          <w:color w:val="000000"/>
          <w:sz w:val="32"/>
          <w:szCs w:val="32"/>
        </w:rPr>
      </w:pPr>
      <w:bookmarkStart w:id="0" w:name="_GoBack"/>
      <w:bookmarkEnd w:id="0"/>
    </w:p>
    <w:p w:rsidR="006C3A25" w:rsidRDefault="006C3A25">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一、</w:t>
      </w:r>
      <w:r>
        <w:rPr>
          <w:rFonts w:ascii="黑体" w:eastAsia="黑体" w:hAnsi="黑体"/>
          <w:b/>
          <w:bCs/>
          <w:color w:val="000000"/>
          <w:sz w:val="24"/>
        </w:rPr>
        <w:t>抽样方法</w:t>
      </w:r>
    </w:p>
    <w:p w:rsidR="006C3A25" w:rsidRDefault="006C3A25">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以随机抽样的方式在被抽样生产者、销售者的待销产品中抽取。</w:t>
      </w:r>
    </w:p>
    <w:p w:rsidR="006C3A25" w:rsidRDefault="006C3A25">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color w:val="000000"/>
          <w:sz w:val="24"/>
        </w:rPr>
        <w:t>抽样基数满足抽样数量即可。</w:t>
      </w:r>
    </w:p>
    <w:p w:rsidR="006C3A25" w:rsidRPr="00102677" w:rsidRDefault="006C3A25">
      <w:pPr>
        <w:adjustRightInd w:val="0"/>
        <w:snapToGrid w:val="0"/>
        <w:spacing w:line="360" w:lineRule="auto"/>
        <w:ind w:firstLineChars="200" w:firstLine="480"/>
        <w:jc w:val="left"/>
        <w:rPr>
          <w:rFonts w:ascii="仿宋" w:eastAsia="仿宋" w:hAnsi="仿宋"/>
          <w:color w:val="000000"/>
          <w:sz w:val="24"/>
        </w:rPr>
      </w:pPr>
      <w:r w:rsidRPr="00102677">
        <w:rPr>
          <w:rFonts w:ascii="仿宋" w:eastAsia="仿宋" w:hAnsi="仿宋" w:hint="eastAsia"/>
          <w:color w:val="000000"/>
          <w:sz w:val="24"/>
        </w:rPr>
        <w:t>每批次产品共抽取样品</w:t>
      </w:r>
      <w:r w:rsidR="00102677" w:rsidRPr="00102677">
        <w:rPr>
          <w:rFonts w:ascii="仿宋" w:eastAsia="仿宋" w:hAnsi="仿宋"/>
          <w:color w:val="000000"/>
          <w:sz w:val="24"/>
        </w:rPr>
        <w:t>2</w:t>
      </w:r>
      <w:r w:rsidR="00102677" w:rsidRPr="00102677">
        <w:rPr>
          <w:rFonts w:ascii="仿宋" w:eastAsia="仿宋" w:hAnsi="仿宋" w:hint="eastAsia"/>
          <w:color w:val="000000"/>
          <w:sz w:val="24"/>
        </w:rPr>
        <w:t>台</w:t>
      </w:r>
      <w:r w:rsidRPr="00102677">
        <w:rPr>
          <w:rFonts w:ascii="仿宋" w:eastAsia="仿宋" w:hAnsi="仿宋" w:hint="eastAsia"/>
          <w:color w:val="000000"/>
          <w:sz w:val="24"/>
        </w:rPr>
        <w:t>，其中</w:t>
      </w:r>
      <w:r w:rsidR="00102677" w:rsidRPr="00102677">
        <w:rPr>
          <w:rFonts w:ascii="仿宋" w:eastAsia="仿宋" w:hAnsi="仿宋"/>
          <w:color w:val="000000"/>
          <w:sz w:val="24"/>
        </w:rPr>
        <w:t>1</w:t>
      </w:r>
      <w:r w:rsidR="00102677" w:rsidRPr="00102677">
        <w:rPr>
          <w:rFonts w:ascii="仿宋" w:eastAsia="仿宋" w:hAnsi="仿宋" w:hint="eastAsia"/>
          <w:color w:val="000000"/>
          <w:sz w:val="24"/>
        </w:rPr>
        <w:t>台</w:t>
      </w:r>
      <w:r w:rsidRPr="00102677">
        <w:rPr>
          <w:rFonts w:ascii="仿宋" w:eastAsia="仿宋" w:hAnsi="仿宋" w:hint="eastAsia"/>
          <w:color w:val="000000"/>
          <w:sz w:val="24"/>
        </w:rPr>
        <w:t>样品作为检验样品，</w:t>
      </w:r>
      <w:r w:rsidR="00102677" w:rsidRPr="00102677">
        <w:rPr>
          <w:rFonts w:ascii="仿宋" w:eastAsia="仿宋" w:hAnsi="仿宋"/>
          <w:color w:val="000000"/>
          <w:sz w:val="24"/>
        </w:rPr>
        <w:t>1</w:t>
      </w:r>
      <w:r w:rsidR="00102677" w:rsidRPr="00102677">
        <w:rPr>
          <w:rFonts w:ascii="仿宋" w:eastAsia="仿宋" w:hAnsi="仿宋" w:hint="eastAsia"/>
          <w:color w:val="000000"/>
          <w:sz w:val="24"/>
        </w:rPr>
        <w:t>台样品</w:t>
      </w:r>
      <w:r w:rsidRPr="00102677">
        <w:rPr>
          <w:rFonts w:ascii="仿宋" w:eastAsia="仿宋" w:hAnsi="仿宋" w:hint="eastAsia"/>
          <w:color w:val="000000"/>
          <w:sz w:val="24"/>
        </w:rPr>
        <w:t>作为备用样品。</w:t>
      </w:r>
    </w:p>
    <w:p w:rsidR="006C3A25" w:rsidRDefault="006C3A25">
      <w:pPr>
        <w:adjustRightInd w:val="0"/>
        <w:snapToGrid w:val="0"/>
        <w:spacing w:line="360" w:lineRule="auto"/>
        <w:ind w:firstLineChars="200" w:firstLine="482"/>
        <w:jc w:val="left"/>
        <w:rPr>
          <w:rFonts w:ascii="黑体" w:eastAsia="黑体" w:hAnsi="黑体"/>
          <w:b/>
          <w:bCs/>
          <w:color w:val="000000"/>
          <w:sz w:val="24"/>
        </w:rPr>
      </w:pPr>
    </w:p>
    <w:p w:rsidR="006C3A25" w:rsidRDefault="006C3A25">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二、</w:t>
      </w:r>
      <w:r>
        <w:rPr>
          <w:rFonts w:ascii="黑体" w:eastAsia="黑体" w:hAnsi="黑体"/>
          <w:b/>
          <w:bCs/>
          <w:color w:val="000000"/>
          <w:sz w:val="24"/>
        </w:rPr>
        <w:t>检验依据</w:t>
      </w:r>
    </w:p>
    <w:tbl>
      <w:tblPr>
        <w:tblW w:w="8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4"/>
        <w:gridCol w:w="3982"/>
        <w:gridCol w:w="3548"/>
      </w:tblGrid>
      <w:tr w:rsidR="006C3A25">
        <w:trPr>
          <w:cantSplit/>
          <w:trHeight w:val="567"/>
          <w:tblHeader/>
          <w:jc w:val="center"/>
        </w:trPr>
        <w:tc>
          <w:tcPr>
            <w:tcW w:w="814" w:type="dxa"/>
            <w:vAlign w:val="center"/>
          </w:tcPr>
          <w:p w:rsidR="006C3A25" w:rsidRDefault="006C3A25">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序号</w:t>
            </w:r>
          </w:p>
        </w:tc>
        <w:tc>
          <w:tcPr>
            <w:tcW w:w="3982" w:type="dxa"/>
            <w:vAlign w:val="center"/>
          </w:tcPr>
          <w:p w:rsidR="006C3A25" w:rsidRDefault="006C3A25">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检验项目</w:t>
            </w:r>
          </w:p>
        </w:tc>
        <w:tc>
          <w:tcPr>
            <w:tcW w:w="3548" w:type="dxa"/>
            <w:vAlign w:val="center"/>
          </w:tcPr>
          <w:p w:rsidR="006C3A25" w:rsidRDefault="006C3A25">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检测方法</w:t>
            </w:r>
          </w:p>
        </w:tc>
      </w:tr>
      <w:tr w:rsidR="006C3A25">
        <w:trPr>
          <w:cantSplit/>
          <w:trHeight w:val="567"/>
          <w:jc w:val="center"/>
        </w:trPr>
        <w:tc>
          <w:tcPr>
            <w:tcW w:w="814" w:type="dxa"/>
            <w:vAlign w:val="center"/>
          </w:tcPr>
          <w:p w:rsidR="006C3A25" w:rsidRDefault="006C3A25">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w:t>
            </w:r>
          </w:p>
        </w:tc>
        <w:tc>
          <w:tcPr>
            <w:tcW w:w="3982" w:type="dxa"/>
            <w:vAlign w:val="center"/>
          </w:tcPr>
          <w:p w:rsidR="006C3A25" w:rsidRDefault="006C3A25">
            <w:pPr>
              <w:snapToGrid w:val="0"/>
              <w:jc w:val="center"/>
              <w:rPr>
                <w:color w:val="000000"/>
                <w:szCs w:val="21"/>
              </w:rPr>
            </w:pPr>
            <w:r>
              <w:rPr>
                <w:rFonts w:hint="eastAsia"/>
                <w:color w:val="000000"/>
                <w:szCs w:val="21"/>
              </w:rPr>
              <w:t>对触及带电部件的防护</w:t>
            </w:r>
          </w:p>
        </w:tc>
        <w:tc>
          <w:tcPr>
            <w:tcW w:w="3548" w:type="dxa"/>
            <w:vAlign w:val="center"/>
          </w:tcPr>
          <w:p w:rsidR="006C3A25" w:rsidRDefault="006C3A25">
            <w:pPr>
              <w:jc w:val="center"/>
              <w:rPr>
                <w:color w:val="000000"/>
                <w:szCs w:val="21"/>
              </w:rPr>
            </w:pPr>
            <w:r>
              <w:rPr>
                <w:color w:val="000000"/>
                <w:szCs w:val="21"/>
              </w:rPr>
              <w:t xml:space="preserve">GB 4706.1-2005 </w:t>
            </w:r>
          </w:p>
        </w:tc>
      </w:tr>
      <w:tr w:rsidR="006C3A25">
        <w:trPr>
          <w:cantSplit/>
          <w:trHeight w:val="567"/>
          <w:jc w:val="center"/>
        </w:trPr>
        <w:tc>
          <w:tcPr>
            <w:tcW w:w="814" w:type="dxa"/>
            <w:vAlign w:val="center"/>
          </w:tcPr>
          <w:p w:rsidR="006C3A25" w:rsidRDefault="006C3A25">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2</w:t>
            </w:r>
          </w:p>
        </w:tc>
        <w:tc>
          <w:tcPr>
            <w:tcW w:w="3982" w:type="dxa"/>
            <w:vAlign w:val="center"/>
          </w:tcPr>
          <w:p w:rsidR="006C3A25" w:rsidRDefault="006C3A25">
            <w:pPr>
              <w:snapToGrid w:val="0"/>
              <w:jc w:val="center"/>
              <w:rPr>
                <w:color w:val="000000"/>
                <w:szCs w:val="21"/>
              </w:rPr>
            </w:pPr>
            <w:r>
              <w:rPr>
                <w:rFonts w:hint="eastAsia"/>
                <w:color w:val="000000"/>
                <w:szCs w:val="21"/>
              </w:rPr>
              <w:t>泄漏电流和电气强度</w:t>
            </w:r>
          </w:p>
        </w:tc>
        <w:tc>
          <w:tcPr>
            <w:tcW w:w="3548" w:type="dxa"/>
            <w:vAlign w:val="center"/>
          </w:tcPr>
          <w:p w:rsidR="006C3A25" w:rsidRDefault="006C3A25">
            <w:pPr>
              <w:jc w:val="center"/>
              <w:rPr>
                <w:color w:val="000000"/>
                <w:szCs w:val="21"/>
              </w:rPr>
            </w:pPr>
            <w:r>
              <w:rPr>
                <w:color w:val="000000"/>
                <w:szCs w:val="21"/>
              </w:rPr>
              <w:t xml:space="preserve">GB 4706.1-2005 </w:t>
            </w:r>
          </w:p>
        </w:tc>
      </w:tr>
      <w:tr w:rsidR="003D0058">
        <w:trPr>
          <w:cantSplit/>
          <w:trHeight w:val="567"/>
          <w:jc w:val="center"/>
        </w:trPr>
        <w:tc>
          <w:tcPr>
            <w:tcW w:w="814" w:type="dxa"/>
            <w:vAlign w:val="center"/>
          </w:tcPr>
          <w:p w:rsidR="003D0058" w:rsidRDefault="003D0058" w:rsidP="003D0058">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3</w:t>
            </w:r>
          </w:p>
        </w:tc>
        <w:tc>
          <w:tcPr>
            <w:tcW w:w="3982" w:type="dxa"/>
            <w:vAlign w:val="center"/>
          </w:tcPr>
          <w:p w:rsidR="003D0058" w:rsidRDefault="003D0058" w:rsidP="003D0058">
            <w:pPr>
              <w:snapToGrid w:val="0"/>
              <w:jc w:val="center"/>
              <w:rPr>
                <w:color w:val="000000"/>
                <w:szCs w:val="21"/>
              </w:rPr>
            </w:pPr>
            <w:r w:rsidRPr="0002631A">
              <w:rPr>
                <w:rFonts w:hint="eastAsia"/>
                <w:color w:val="000000"/>
                <w:szCs w:val="21"/>
              </w:rPr>
              <w:t>稳定性和机械危险</w:t>
            </w:r>
          </w:p>
        </w:tc>
        <w:tc>
          <w:tcPr>
            <w:tcW w:w="3548" w:type="dxa"/>
            <w:vAlign w:val="center"/>
          </w:tcPr>
          <w:p w:rsidR="003D0058" w:rsidRDefault="003D0058" w:rsidP="003D0058">
            <w:pPr>
              <w:jc w:val="center"/>
              <w:rPr>
                <w:color w:val="000000"/>
                <w:szCs w:val="21"/>
              </w:rPr>
            </w:pPr>
            <w:r>
              <w:rPr>
                <w:color w:val="000000"/>
                <w:szCs w:val="21"/>
              </w:rPr>
              <w:t>GB 4706.1-2005</w:t>
            </w:r>
          </w:p>
        </w:tc>
      </w:tr>
      <w:tr w:rsidR="003D0058">
        <w:trPr>
          <w:cantSplit/>
          <w:trHeight w:val="567"/>
          <w:jc w:val="center"/>
        </w:trPr>
        <w:tc>
          <w:tcPr>
            <w:tcW w:w="814" w:type="dxa"/>
            <w:vAlign w:val="center"/>
          </w:tcPr>
          <w:p w:rsidR="003D0058" w:rsidRDefault="003D0058" w:rsidP="003D0058">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4</w:t>
            </w:r>
          </w:p>
        </w:tc>
        <w:tc>
          <w:tcPr>
            <w:tcW w:w="3982" w:type="dxa"/>
            <w:vAlign w:val="center"/>
          </w:tcPr>
          <w:p w:rsidR="003D0058" w:rsidRDefault="003D0058" w:rsidP="003D0058">
            <w:pPr>
              <w:snapToGrid w:val="0"/>
              <w:jc w:val="center"/>
              <w:rPr>
                <w:color w:val="000000"/>
                <w:szCs w:val="21"/>
              </w:rPr>
            </w:pPr>
            <w:r>
              <w:rPr>
                <w:rFonts w:hint="eastAsia"/>
              </w:rPr>
              <w:t>结构（不包括</w:t>
            </w:r>
            <w:r>
              <w:rPr>
                <w:rFonts w:hint="eastAsia"/>
              </w:rPr>
              <w:t>22.46</w:t>
            </w:r>
            <w:r>
              <w:rPr>
                <w:rFonts w:hint="eastAsia"/>
              </w:rPr>
              <w:t>条）</w:t>
            </w:r>
          </w:p>
        </w:tc>
        <w:tc>
          <w:tcPr>
            <w:tcW w:w="3548" w:type="dxa"/>
            <w:vAlign w:val="center"/>
          </w:tcPr>
          <w:p w:rsidR="003D0058" w:rsidRDefault="003D0058" w:rsidP="003D0058">
            <w:pPr>
              <w:jc w:val="center"/>
              <w:rPr>
                <w:color w:val="000000"/>
                <w:szCs w:val="21"/>
              </w:rPr>
            </w:pPr>
            <w:r>
              <w:rPr>
                <w:color w:val="000000"/>
                <w:szCs w:val="21"/>
              </w:rPr>
              <w:t xml:space="preserve">GB 4706.1-2005 </w:t>
            </w:r>
          </w:p>
        </w:tc>
      </w:tr>
      <w:tr w:rsidR="003D0058">
        <w:trPr>
          <w:cantSplit/>
          <w:trHeight w:val="567"/>
          <w:jc w:val="center"/>
        </w:trPr>
        <w:tc>
          <w:tcPr>
            <w:tcW w:w="814" w:type="dxa"/>
            <w:vAlign w:val="center"/>
          </w:tcPr>
          <w:p w:rsidR="003D0058" w:rsidRDefault="003D0058" w:rsidP="003D0058">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5</w:t>
            </w:r>
          </w:p>
        </w:tc>
        <w:tc>
          <w:tcPr>
            <w:tcW w:w="3982" w:type="dxa"/>
            <w:vAlign w:val="center"/>
          </w:tcPr>
          <w:p w:rsidR="003D0058" w:rsidRDefault="003D0058" w:rsidP="003D0058">
            <w:pPr>
              <w:snapToGrid w:val="0"/>
              <w:jc w:val="center"/>
              <w:rPr>
                <w:color w:val="000000"/>
                <w:szCs w:val="21"/>
              </w:rPr>
            </w:pPr>
            <w:r>
              <w:rPr>
                <w:rFonts w:hint="eastAsia"/>
                <w:color w:val="000000"/>
                <w:szCs w:val="21"/>
              </w:rPr>
              <w:t>电源连接和外部软线</w:t>
            </w:r>
          </w:p>
        </w:tc>
        <w:tc>
          <w:tcPr>
            <w:tcW w:w="3548" w:type="dxa"/>
            <w:vAlign w:val="center"/>
          </w:tcPr>
          <w:p w:rsidR="003D0058" w:rsidRDefault="003D0058" w:rsidP="003D0058">
            <w:pPr>
              <w:jc w:val="center"/>
              <w:rPr>
                <w:color w:val="000000"/>
                <w:szCs w:val="21"/>
              </w:rPr>
            </w:pPr>
            <w:r>
              <w:rPr>
                <w:color w:val="000000"/>
                <w:szCs w:val="21"/>
              </w:rPr>
              <w:t xml:space="preserve">GB 4706.1-2005 </w:t>
            </w:r>
          </w:p>
        </w:tc>
      </w:tr>
      <w:tr w:rsidR="003D0058">
        <w:trPr>
          <w:cantSplit/>
          <w:trHeight w:val="567"/>
          <w:jc w:val="center"/>
        </w:trPr>
        <w:tc>
          <w:tcPr>
            <w:tcW w:w="814" w:type="dxa"/>
            <w:vAlign w:val="center"/>
          </w:tcPr>
          <w:p w:rsidR="003D0058" w:rsidRDefault="003D0058" w:rsidP="003D0058">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6</w:t>
            </w:r>
          </w:p>
        </w:tc>
        <w:tc>
          <w:tcPr>
            <w:tcW w:w="3982" w:type="dxa"/>
            <w:vAlign w:val="center"/>
          </w:tcPr>
          <w:p w:rsidR="003D0058" w:rsidRDefault="003D0058" w:rsidP="003D0058">
            <w:pPr>
              <w:snapToGrid w:val="0"/>
              <w:jc w:val="center"/>
              <w:rPr>
                <w:rStyle w:val="af0"/>
                <w:szCs w:val="21"/>
              </w:rPr>
            </w:pPr>
            <w:r>
              <w:rPr>
                <w:rFonts w:hint="eastAsia"/>
                <w:color w:val="000000"/>
                <w:szCs w:val="21"/>
              </w:rPr>
              <w:t>接地措施</w:t>
            </w:r>
          </w:p>
        </w:tc>
        <w:tc>
          <w:tcPr>
            <w:tcW w:w="3548" w:type="dxa"/>
            <w:vAlign w:val="center"/>
          </w:tcPr>
          <w:p w:rsidR="003D0058" w:rsidRDefault="003D0058" w:rsidP="003D0058">
            <w:pPr>
              <w:jc w:val="center"/>
              <w:rPr>
                <w:color w:val="000000"/>
                <w:szCs w:val="21"/>
              </w:rPr>
            </w:pPr>
            <w:r>
              <w:rPr>
                <w:color w:val="000000"/>
                <w:szCs w:val="21"/>
              </w:rPr>
              <w:t xml:space="preserve">GB 4706.1-2005 </w:t>
            </w:r>
          </w:p>
        </w:tc>
      </w:tr>
      <w:tr w:rsidR="003D0058">
        <w:trPr>
          <w:cantSplit/>
          <w:trHeight w:val="567"/>
          <w:jc w:val="center"/>
        </w:trPr>
        <w:tc>
          <w:tcPr>
            <w:tcW w:w="814" w:type="dxa"/>
            <w:vAlign w:val="center"/>
          </w:tcPr>
          <w:p w:rsidR="003D0058" w:rsidRDefault="003D0058" w:rsidP="003D0058">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7</w:t>
            </w:r>
          </w:p>
        </w:tc>
        <w:tc>
          <w:tcPr>
            <w:tcW w:w="3982" w:type="dxa"/>
            <w:vAlign w:val="center"/>
          </w:tcPr>
          <w:p w:rsidR="003D0058" w:rsidRDefault="003D0058" w:rsidP="003D0058">
            <w:pPr>
              <w:snapToGrid w:val="0"/>
              <w:jc w:val="center"/>
              <w:rPr>
                <w:rStyle w:val="af0"/>
                <w:szCs w:val="21"/>
              </w:rPr>
            </w:pPr>
            <w:r>
              <w:rPr>
                <w:rFonts w:hint="eastAsia"/>
                <w:color w:val="000000"/>
                <w:szCs w:val="21"/>
              </w:rPr>
              <w:t>螺钉和连接</w:t>
            </w:r>
          </w:p>
        </w:tc>
        <w:tc>
          <w:tcPr>
            <w:tcW w:w="3548" w:type="dxa"/>
            <w:vAlign w:val="center"/>
          </w:tcPr>
          <w:p w:rsidR="003D0058" w:rsidRDefault="003D0058" w:rsidP="003D0058">
            <w:pPr>
              <w:jc w:val="center"/>
              <w:rPr>
                <w:color w:val="000000"/>
                <w:szCs w:val="21"/>
              </w:rPr>
            </w:pPr>
            <w:r>
              <w:rPr>
                <w:color w:val="000000"/>
                <w:szCs w:val="21"/>
              </w:rPr>
              <w:t xml:space="preserve">GB 4706.1-2005 </w:t>
            </w:r>
          </w:p>
        </w:tc>
      </w:tr>
      <w:tr w:rsidR="003D0058">
        <w:trPr>
          <w:cantSplit/>
          <w:trHeight w:val="567"/>
          <w:jc w:val="center"/>
        </w:trPr>
        <w:tc>
          <w:tcPr>
            <w:tcW w:w="814" w:type="dxa"/>
            <w:vAlign w:val="center"/>
          </w:tcPr>
          <w:p w:rsidR="003D0058" w:rsidRDefault="003D0058" w:rsidP="003D0058">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8</w:t>
            </w:r>
          </w:p>
        </w:tc>
        <w:tc>
          <w:tcPr>
            <w:tcW w:w="3982" w:type="dxa"/>
            <w:vAlign w:val="center"/>
          </w:tcPr>
          <w:p w:rsidR="003D0058" w:rsidRDefault="003D0058" w:rsidP="003D0058">
            <w:pPr>
              <w:snapToGrid w:val="0"/>
              <w:jc w:val="center"/>
              <w:rPr>
                <w:color w:val="000000"/>
                <w:szCs w:val="21"/>
              </w:rPr>
            </w:pPr>
            <w:r>
              <w:rPr>
                <w:rFonts w:hint="eastAsia"/>
                <w:color w:val="000000"/>
                <w:szCs w:val="21"/>
              </w:rPr>
              <w:t>电气间隙、爬电距离和固体绝缘</w:t>
            </w:r>
          </w:p>
        </w:tc>
        <w:tc>
          <w:tcPr>
            <w:tcW w:w="3548" w:type="dxa"/>
            <w:vAlign w:val="center"/>
          </w:tcPr>
          <w:p w:rsidR="003D0058" w:rsidRDefault="003D0058" w:rsidP="003D0058">
            <w:pPr>
              <w:jc w:val="center"/>
              <w:rPr>
                <w:color w:val="000000"/>
                <w:szCs w:val="21"/>
              </w:rPr>
            </w:pPr>
            <w:r>
              <w:rPr>
                <w:color w:val="000000"/>
                <w:szCs w:val="21"/>
              </w:rPr>
              <w:t xml:space="preserve">GB 4706.1-2005 </w:t>
            </w:r>
          </w:p>
        </w:tc>
      </w:tr>
      <w:tr w:rsidR="003D0058">
        <w:trPr>
          <w:cantSplit/>
          <w:trHeight w:val="567"/>
          <w:jc w:val="center"/>
        </w:trPr>
        <w:tc>
          <w:tcPr>
            <w:tcW w:w="814" w:type="dxa"/>
            <w:vAlign w:val="center"/>
          </w:tcPr>
          <w:p w:rsidR="003D0058" w:rsidRDefault="003D0058" w:rsidP="003D0058">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9</w:t>
            </w:r>
          </w:p>
        </w:tc>
        <w:tc>
          <w:tcPr>
            <w:tcW w:w="3982" w:type="dxa"/>
            <w:vAlign w:val="center"/>
          </w:tcPr>
          <w:p w:rsidR="003D0058" w:rsidRDefault="003D0058" w:rsidP="003D0058">
            <w:pPr>
              <w:snapToGrid w:val="0"/>
              <w:jc w:val="center"/>
              <w:rPr>
                <w:color w:val="000000"/>
                <w:szCs w:val="21"/>
              </w:rPr>
            </w:pPr>
            <w:r>
              <w:rPr>
                <w:rFonts w:hint="eastAsia"/>
                <w:color w:val="000000"/>
                <w:szCs w:val="21"/>
              </w:rPr>
              <w:t>稳定性</w:t>
            </w:r>
          </w:p>
        </w:tc>
        <w:tc>
          <w:tcPr>
            <w:tcW w:w="3548" w:type="dxa"/>
            <w:vAlign w:val="center"/>
          </w:tcPr>
          <w:p w:rsidR="003D0058" w:rsidRDefault="003D0058" w:rsidP="003D0058">
            <w:pPr>
              <w:jc w:val="center"/>
              <w:rPr>
                <w:color w:val="000000"/>
                <w:szCs w:val="21"/>
              </w:rPr>
            </w:pPr>
            <w:r>
              <w:rPr>
                <w:color w:val="000000"/>
                <w:szCs w:val="21"/>
              </w:rPr>
              <w:t>GB 17498.1-2008</w:t>
            </w:r>
          </w:p>
          <w:p w:rsidR="003D0058" w:rsidRDefault="003D0058" w:rsidP="003D0058">
            <w:pPr>
              <w:jc w:val="center"/>
              <w:rPr>
                <w:color w:val="000000"/>
                <w:szCs w:val="21"/>
              </w:rPr>
            </w:pPr>
            <w:r>
              <w:rPr>
                <w:color w:val="000000"/>
                <w:szCs w:val="21"/>
              </w:rPr>
              <w:t>GB 17498.6-2008</w:t>
            </w:r>
          </w:p>
        </w:tc>
      </w:tr>
      <w:tr w:rsidR="003D0058">
        <w:trPr>
          <w:cantSplit/>
          <w:trHeight w:val="567"/>
          <w:jc w:val="center"/>
        </w:trPr>
        <w:tc>
          <w:tcPr>
            <w:tcW w:w="814" w:type="dxa"/>
            <w:vAlign w:val="center"/>
          </w:tcPr>
          <w:p w:rsidR="003D0058" w:rsidRDefault="003D0058" w:rsidP="003D0058">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10</w:t>
            </w:r>
          </w:p>
        </w:tc>
        <w:tc>
          <w:tcPr>
            <w:tcW w:w="3982" w:type="dxa"/>
            <w:vAlign w:val="center"/>
          </w:tcPr>
          <w:p w:rsidR="003D0058" w:rsidRDefault="003D0058" w:rsidP="003D0058">
            <w:pPr>
              <w:snapToGrid w:val="0"/>
              <w:jc w:val="center"/>
              <w:rPr>
                <w:color w:val="000000"/>
                <w:szCs w:val="21"/>
              </w:rPr>
            </w:pPr>
            <w:r>
              <w:rPr>
                <w:rFonts w:hint="eastAsia"/>
                <w:color w:val="000000"/>
                <w:szCs w:val="21"/>
              </w:rPr>
              <w:t>外部结构</w:t>
            </w:r>
          </w:p>
        </w:tc>
        <w:tc>
          <w:tcPr>
            <w:tcW w:w="3548" w:type="dxa"/>
            <w:vAlign w:val="center"/>
          </w:tcPr>
          <w:p w:rsidR="003D0058" w:rsidRDefault="003D0058" w:rsidP="003D0058">
            <w:pPr>
              <w:jc w:val="center"/>
              <w:rPr>
                <w:color w:val="000000"/>
                <w:szCs w:val="21"/>
              </w:rPr>
            </w:pPr>
            <w:r>
              <w:rPr>
                <w:color w:val="000000"/>
                <w:szCs w:val="21"/>
              </w:rPr>
              <w:t>GB 17498.1-2008</w:t>
            </w:r>
          </w:p>
          <w:p w:rsidR="003D0058" w:rsidRDefault="003D0058" w:rsidP="003D0058">
            <w:pPr>
              <w:jc w:val="center"/>
              <w:rPr>
                <w:color w:val="000000"/>
                <w:szCs w:val="21"/>
              </w:rPr>
            </w:pPr>
            <w:r>
              <w:rPr>
                <w:color w:val="000000"/>
                <w:szCs w:val="21"/>
              </w:rPr>
              <w:t>GB 17498.6-2008</w:t>
            </w:r>
          </w:p>
        </w:tc>
      </w:tr>
      <w:tr w:rsidR="003D0058">
        <w:trPr>
          <w:cantSplit/>
          <w:trHeight w:val="567"/>
          <w:jc w:val="center"/>
        </w:trPr>
        <w:tc>
          <w:tcPr>
            <w:tcW w:w="814" w:type="dxa"/>
            <w:vAlign w:val="center"/>
          </w:tcPr>
          <w:p w:rsidR="003D0058" w:rsidRDefault="003D0058" w:rsidP="003D0058">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11</w:t>
            </w:r>
          </w:p>
        </w:tc>
        <w:tc>
          <w:tcPr>
            <w:tcW w:w="3982" w:type="dxa"/>
            <w:vAlign w:val="center"/>
          </w:tcPr>
          <w:p w:rsidR="003D0058" w:rsidRDefault="003D0058" w:rsidP="003D0058">
            <w:pPr>
              <w:snapToGrid w:val="0"/>
              <w:jc w:val="center"/>
              <w:rPr>
                <w:color w:val="000000"/>
                <w:szCs w:val="21"/>
              </w:rPr>
            </w:pPr>
            <w:r>
              <w:rPr>
                <w:rFonts w:hint="eastAsia"/>
                <w:color w:val="000000"/>
                <w:szCs w:val="21"/>
              </w:rPr>
              <w:t>紧急停止</w:t>
            </w:r>
          </w:p>
        </w:tc>
        <w:tc>
          <w:tcPr>
            <w:tcW w:w="3548" w:type="dxa"/>
            <w:vAlign w:val="center"/>
          </w:tcPr>
          <w:p w:rsidR="003D0058" w:rsidRDefault="003D0058" w:rsidP="003D0058">
            <w:pPr>
              <w:jc w:val="center"/>
              <w:rPr>
                <w:color w:val="000000"/>
                <w:szCs w:val="21"/>
              </w:rPr>
            </w:pPr>
            <w:r>
              <w:rPr>
                <w:color w:val="000000"/>
                <w:szCs w:val="21"/>
              </w:rPr>
              <w:t>GB 17498.1-2008</w:t>
            </w:r>
          </w:p>
          <w:p w:rsidR="003D0058" w:rsidRDefault="003D0058" w:rsidP="003D0058">
            <w:pPr>
              <w:jc w:val="center"/>
              <w:rPr>
                <w:color w:val="000000"/>
                <w:szCs w:val="21"/>
              </w:rPr>
            </w:pPr>
            <w:r>
              <w:rPr>
                <w:color w:val="000000"/>
                <w:szCs w:val="21"/>
              </w:rPr>
              <w:t>GB 17498.6-2008</w:t>
            </w:r>
          </w:p>
        </w:tc>
      </w:tr>
      <w:tr w:rsidR="003D0058">
        <w:trPr>
          <w:cantSplit/>
          <w:trHeight w:val="567"/>
          <w:jc w:val="center"/>
        </w:trPr>
        <w:tc>
          <w:tcPr>
            <w:tcW w:w="814" w:type="dxa"/>
            <w:vAlign w:val="center"/>
          </w:tcPr>
          <w:p w:rsidR="003D0058" w:rsidRDefault="003D0058" w:rsidP="003D0058">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12</w:t>
            </w:r>
          </w:p>
        </w:tc>
        <w:tc>
          <w:tcPr>
            <w:tcW w:w="3982" w:type="dxa"/>
            <w:vAlign w:val="center"/>
          </w:tcPr>
          <w:p w:rsidR="003D0058" w:rsidRDefault="003D0058" w:rsidP="003D0058">
            <w:pPr>
              <w:snapToGrid w:val="0"/>
              <w:jc w:val="center"/>
              <w:rPr>
                <w:color w:val="000000"/>
                <w:szCs w:val="21"/>
              </w:rPr>
            </w:pPr>
            <w:r>
              <w:rPr>
                <w:rFonts w:hint="eastAsia"/>
                <w:color w:val="000000"/>
                <w:szCs w:val="21"/>
              </w:rPr>
              <w:t>锁定方法</w:t>
            </w:r>
          </w:p>
        </w:tc>
        <w:tc>
          <w:tcPr>
            <w:tcW w:w="3548" w:type="dxa"/>
            <w:vAlign w:val="center"/>
          </w:tcPr>
          <w:p w:rsidR="003D0058" w:rsidRDefault="003D0058" w:rsidP="003D0058">
            <w:pPr>
              <w:jc w:val="center"/>
              <w:rPr>
                <w:color w:val="000000"/>
                <w:szCs w:val="21"/>
              </w:rPr>
            </w:pPr>
            <w:r>
              <w:rPr>
                <w:color w:val="000000"/>
                <w:szCs w:val="21"/>
              </w:rPr>
              <w:t>GB 17498.1-2008</w:t>
            </w:r>
          </w:p>
          <w:p w:rsidR="003D0058" w:rsidRDefault="003D0058" w:rsidP="003D0058">
            <w:pPr>
              <w:jc w:val="center"/>
              <w:rPr>
                <w:color w:val="000000"/>
                <w:szCs w:val="21"/>
              </w:rPr>
            </w:pPr>
            <w:r>
              <w:rPr>
                <w:color w:val="000000"/>
                <w:szCs w:val="21"/>
              </w:rPr>
              <w:t>GB 17498.6-2008</w:t>
            </w:r>
          </w:p>
        </w:tc>
      </w:tr>
      <w:tr w:rsidR="003D0058">
        <w:trPr>
          <w:cantSplit/>
          <w:trHeight w:val="567"/>
          <w:jc w:val="center"/>
        </w:trPr>
        <w:tc>
          <w:tcPr>
            <w:tcW w:w="814" w:type="dxa"/>
            <w:vAlign w:val="center"/>
          </w:tcPr>
          <w:p w:rsidR="003D0058" w:rsidRDefault="003D0058" w:rsidP="003D0058">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13</w:t>
            </w:r>
          </w:p>
        </w:tc>
        <w:tc>
          <w:tcPr>
            <w:tcW w:w="3982" w:type="dxa"/>
            <w:vAlign w:val="center"/>
          </w:tcPr>
          <w:p w:rsidR="003D0058" w:rsidRDefault="003D0058" w:rsidP="003D0058">
            <w:pPr>
              <w:snapToGrid w:val="0"/>
              <w:jc w:val="center"/>
              <w:rPr>
                <w:color w:val="000000"/>
                <w:szCs w:val="21"/>
              </w:rPr>
            </w:pPr>
            <w:r>
              <w:rPr>
                <w:rFonts w:hint="eastAsia"/>
                <w:color w:val="000000"/>
                <w:szCs w:val="21"/>
              </w:rPr>
              <w:t>静态载荷</w:t>
            </w:r>
          </w:p>
        </w:tc>
        <w:tc>
          <w:tcPr>
            <w:tcW w:w="3548" w:type="dxa"/>
            <w:vAlign w:val="center"/>
          </w:tcPr>
          <w:p w:rsidR="003D0058" w:rsidRDefault="003D0058" w:rsidP="003D0058">
            <w:pPr>
              <w:jc w:val="center"/>
              <w:rPr>
                <w:color w:val="000000"/>
                <w:szCs w:val="21"/>
              </w:rPr>
            </w:pPr>
            <w:r>
              <w:rPr>
                <w:color w:val="000000"/>
                <w:szCs w:val="21"/>
              </w:rPr>
              <w:t>GB 17498.1-2008</w:t>
            </w:r>
          </w:p>
          <w:p w:rsidR="003D0058" w:rsidRDefault="003D0058" w:rsidP="003D0058">
            <w:pPr>
              <w:jc w:val="center"/>
              <w:rPr>
                <w:color w:val="000000"/>
                <w:szCs w:val="21"/>
              </w:rPr>
            </w:pPr>
            <w:r>
              <w:rPr>
                <w:color w:val="000000"/>
                <w:szCs w:val="21"/>
              </w:rPr>
              <w:t>GB 17498.6-2008</w:t>
            </w:r>
          </w:p>
        </w:tc>
      </w:tr>
      <w:tr w:rsidR="003D0058">
        <w:trPr>
          <w:cantSplit/>
          <w:trHeight w:val="567"/>
          <w:jc w:val="center"/>
        </w:trPr>
        <w:tc>
          <w:tcPr>
            <w:tcW w:w="814" w:type="dxa"/>
            <w:vAlign w:val="center"/>
          </w:tcPr>
          <w:p w:rsidR="003D0058" w:rsidRDefault="003D0058" w:rsidP="003D0058">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lastRenderedPageBreak/>
              <w:t>1</w:t>
            </w:r>
            <w:r>
              <w:rPr>
                <w:rFonts w:ascii="仿宋" w:eastAsia="仿宋" w:hAnsi="仿宋"/>
                <w:color w:val="000000"/>
                <w:sz w:val="24"/>
              </w:rPr>
              <w:t>4</w:t>
            </w:r>
          </w:p>
        </w:tc>
        <w:tc>
          <w:tcPr>
            <w:tcW w:w="3982" w:type="dxa"/>
            <w:vAlign w:val="center"/>
          </w:tcPr>
          <w:p w:rsidR="003D0058" w:rsidRDefault="003D0058" w:rsidP="003D0058">
            <w:pPr>
              <w:snapToGrid w:val="0"/>
              <w:jc w:val="center"/>
              <w:rPr>
                <w:color w:val="000000"/>
                <w:szCs w:val="21"/>
              </w:rPr>
            </w:pPr>
            <w:r>
              <w:rPr>
                <w:rFonts w:hint="eastAsia"/>
                <w:color w:val="000000"/>
                <w:szCs w:val="21"/>
              </w:rPr>
              <w:t>侧扶手</w:t>
            </w:r>
            <w:r>
              <w:rPr>
                <w:rFonts w:hint="eastAsia"/>
                <w:color w:val="000000"/>
                <w:szCs w:val="21"/>
              </w:rPr>
              <w:t>/</w:t>
            </w:r>
            <w:r>
              <w:rPr>
                <w:rFonts w:hint="eastAsia"/>
                <w:color w:val="000000"/>
                <w:szCs w:val="21"/>
              </w:rPr>
              <w:t>前把手</w:t>
            </w:r>
          </w:p>
        </w:tc>
        <w:tc>
          <w:tcPr>
            <w:tcW w:w="3548" w:type="dxa"/>
            <w:vAlign w:val="center"/>
          </w:tcPr>
          <w:p w:rsidR="003D0058" w:rsidRDefault="003D0058" w:rsidP="003D0058">
            <w:pPr>
              <w:jc w:val="center"/>
              <w:rPr>
                <w:color w:val="000000"/>
                <w:szCs w:val="21"/>
              </w:rPr>
            </w:pPr>
            <w:r>
              <w:rPr>
                <w:color w:val="000000"/>
                <w:szCs w:val="21"/>
              </w:rPr>
              <w:t>GB 17498.1-2008</w:t>
            </w:r>
          </w:p>
          <w:p w:rsidR="003D0058" w:rsidRDefault="003D0058" w:rsidP="003D0058">
            <w:pPr>
              <w:jc w:val="center"/>
              <w:rPr>
                <w:color w:val="000000"/>
                <w:szCs w:val="21"/>
              </w:rPr>
            </w:pPr>
            <w:r>
              <w:rPr>
                <w:color w:val="000000"/>
                <w:szCs w:val="21"/>
              </w:rPr>
              <w:t>GB 17498.6-2008</w:t>
            </w:r>
          </w:p>
        </w:tc>
      </w:tr>
    </w:tbl>
    <w:p w:rsidR="006C3A25" w:rsidRDefault="006C3A25">
      <w:pPr>
        <w:adjustRightInd w:val="0"/>
        <w:snapToGrid w:val="0"/>
        <w:spacing w:beforeLines="50" w:before="156" w:line="360" w:lineRule="auto"/>
        <w:ind w:firstLineChars="200" w:firstLine="480"/>
        <w:jc w:val="left"/>
        <w:rPr>
          <w:rFonts w:ascii="仿宋" w:eastAsia="仿宋" w:hAnsi="仿宋"/>
          <w:color w:val="000000"/>
          <w:sz w:val="24"/>
        </w:rPr>
      </w:pPr>
      <w:r>
        <w:rPr>
          <w:rFonts w:ascii="仿宋" w:eastAsia="仿宋" w:hAnsi="仿宋" w:hint="eastAsia"/>
          <w:color w:val="000000"/>
          <w:sz w:val="24"/>
        </w:rPr>
        <w:t>执行企业标准、团体标准、地方标准的产品，检验项目参照上述内容执行。</w:t>
      </w:r>
    </w:p>
    <w:p w:rsidR="006C3A25" w:rsidRDefault="006C3A25">
      <w:pPr>
        <w:adjustRightInd w:val="0"/>
        <w:snapToGrid w:val="0"/>
        <w:spacing w:line="360" w:lineRule="auto"/>
        <w:ind w:firstLineChars="200" w:firstLine="480"/>
        <w:jc w:val="left"/>
        <w:rPr>
          <w:color w:val="000000"/>
        </w:rPr>
      </w:pPr>
      <w:r>
        <w:rPr>
          <w:rFonts w:ascii="仿宋" w:eastAsia="仿宋" w:hAnsi="仿宋"/>
          <w:color w:val="000000"/>
          <w:sz w:val="24"/>
        </w:rPr>
        <w:t>凡是注日期的文件，其随后所有的修改单（不包括勘误的内容）或修订版不适用于本细则。凡是不注日期的文件，其最新版本适用于本细则。</w:t>
      </w:r>
    </w:p>
    <w:p w:rsidR="006C3A25" w:rsidRDefault="006C3A25">
      <w:pPr>
        <w:pStyle w:val="a5"/>
      </w:pPr>
    </w:p>
    <w:p w:rsidR="006C3A25" w:rsidRDefault="006C3A25">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三、</w:t>
      </w:r>
      <w:r>
        <w:rPr>
          <w:rFonts w:ascii="黑体" w:eastAsia="黑体" w:hAnsi="黑体"/>
          <w:b/>
          <w:bCs/>
          <w:color w:val="000000"/>
          <w:sz w:val="24"/>
        </w:rPr>
        <w:t>判定规则</w:t>
      </w:r>
    </w:p>
    <w:p w:rsidR="006C3A25" w:rsidRDefault="006C3A25">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3.1依据标准</w:t>
      </w:r>
    </w:p>
    <w:p w:rsidR="006C3A25" w:rsidRDefault="006C3A25">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GB 4706.1-2005 家用和类似用途电器的安全 第1部分：通用要求</w:t>
      </w:r>
    </w:p>
    <w:p w:rsidR="006C3A25" w:rsidRDefault="006C3A25">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GB 17498.1-2008 固定式健身器材第1部分:通用安全要求和试验方法</w:t>
      </w:r>
    </w:p>
    <w:p w:rsidR="006C3A25" w:rsidRDefault="006C3A25">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GB 17498.6-2008 固定式健身器材第6部分:跑步机附加的特殊安全要求和试验方法</w:t>
      </w:r>
    </w:p>
    <w:p w:rsidR="006C3A25" w:rsidRDefault="006C3A25">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相关的法律、行政法规、部门规章、规范性文件</w:t>
      </w:r>
    </w:p>
    <w:p w:rsidR="006C3A25" w:rsidRDefault="006C3A25">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现行有效的企业标准、团体标准、地方标准及产品明示质量要求</w:t>
      </w:r>
    </w:p>
    <w:p w:rsidR="006C3A25" w:rsidRDefault="006C3A25">
      <w:pPr>
        <w:adjustRightInd w:val="0"/>
        <w:snapToGrid w:val="0"/>
        <w:spacing w:line="360" w:lineRule="auto"/>
        <w:ind w:firstLineChars="200" w:firstLine="480"/>
        <w:jc w:val="left"/>
        <w:rPr>
          <w:rFonts w:ascii="仿宋" w:eastAsia="仿宋" w:hAnsi="仿宋"/>
          <w:color w:val="000000"/>
          <w:sz w:val="24"/>
        </w:rPr>
      </w:pPr>
      <w:bookmarkStart w:id="1" w:name="_Hlk82093647"/>
      <w:r>
        <w:rPr>
          <w:rFonts w:ascii="仿宋" w:eastAsia="仿宋" w:hAnsi="仿宋"/>
          <w:color w:val="000000"/>
          <w:sz w:val="24"/>
        </w:rPr>
        <w:t>3.2判定原则</w:t>
      </w:r>
    </w:p>
    <w:p w:rsidR="006C3A25" w:rsidRDefault="006C3A25">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若被检产品明示的质量要求高于本细则中检验项目依据的标准要求时，应按被检产品明示的质量要求判定。</w:t>
      </w:r>
    </w:p>
    <w:p w:rsidR="006C3A25" w:rsidRDefault="006C3A25">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若被检产品明示的质量要求低于本细则中检验项目依据的强制性标准要求时，应按照强制性标准要求判定。</w:t>
      </w:r>
    </w:p>
    <w:p w:rsidR="006C3A25" w:rsidRDefault="006C3A25">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若被检产品明示的质量要求低于或包含本细则中检验项目依据的推荐性标准要求时，应以被检产品明示的质量要求判定。</w:t>
      </w:r>
    </w:p>
    <w:p w:rsidR="006C3A25" w:rsidRDefault="006C3A25">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若被检产品明示的质量要求缺少本细则中检验项目依据的强制性标准要求时，应按照强制性标准要求判定。</w:t>
      </w:r>
    </w:p>
    <w:p w:rsidR="006C3A25" w:rsidRDefault="006C3A25">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若被检产品明示的质量要求缺少本细则中检验项目依据的推荐性标准要求时，该项目不参与判定。</w:t>
      </w:r>
    </w:p>
    <w:p w:rsidR="006C3A25" w:rsidRDefault="006C3A25">
      <w:pPr>
        <w:adjustRightInd w:val="0"/>
        <w:snapToGrid w:val="0"/>
        <w:spacing w:line="360" w:lineRule="auto"/>
        <w:ind w:firstLineChars="200" w:firstLine="480"/>
        <w:jc w:val="left"/>
        <w:rPr>
          <w:rFonts w:ascii="仿宋" w:eastAsia="仿宋" w:hAnsi="仿宋"/>
          <w:sz w:val="24"/>
        </w:rPr>
      </w:pPr>
      <w:bookmarkStart w:id="2" w:name="_Hlk82163412"/>
      <w:bookmarkEnd w:id="1"/>
      <w:r>
        <w:rPr>
          <w:rFonts w:ascii="仿宋" w:eastAsia="仿宋" w:hAnsi="仿宋" w:hint="eastAsia"/>
          <w:sz w:val="24"/>
        </w:rPr>
        <w:t>3.3</w:t>
      </w:r>
      <w:bookmarkStart w:id="3" w:name="_Hlk82164659"/>
      <w:bookmarkEnd w:id="2"/>
      <w:r>
        <w:rPr>
          <w:rFonts w:ascii="仿宋" w:eastAsia="仿宋" w:hAnsi="仿宋" w:hint="eastAsia"/>
          <w:sz w:val="24"/>
        </w:rPr>
        <w:t>判定结论</w:t>
      </w:r>
    </w:p>
    <w:bookmarkEnd w:id="3"/>
    <w:p w:rsidR="006C3A25" w:rsidRDefault="006C3A25">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①产品符合执行标准要求，且推荐性项目的检验结果符合国家、行业、地方标准中推荐性条款要求的，检验结论为“经检验，所检项目检验结果符合本</w:t>
      </w:r>
      <w:r>
        <w:rPr>
          <w:rFonts w:ascii="仿宋" w:eastAsia="仿宋" w:hAnsi="仿宋" w:hint="eastAsia"/>
          <w:sz w:val="24"/>
        </w:rPr>
        <w:lastRenderedPageBreak/>
        <w:t>次监督抽查要求。”；</w:t>
      </w:r>
    </w:p>
    <w:p w:rsidR="006C3A25" w:rsidRDefault="006C3A25">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②产品不符合执行标准要求的，检验结论为“经检验，</w:t>
      </w:r>
      <w:r>
        <w:rPr>
          <w:rFonts w:ascii="仿宋" w:eastAsia="仿宋" w:hAnsi="仿宋"/>
          <w:sz w:val="24"/>
        </w:rPr>
        <w:t>***</w:t>
      </w:r>
      <w:r>
        <w:rPr>
          <w:rFonts w:ascii="仿宋" w:eastAsia="仿宋" w:hAnsi="仿宋" w:hint="eastAsia"/>
          <w:sz w:val="24"/>
        </w:rPr>
        <w:t>项目检验结果不符合本次监督抽查要求中的</w:t>
      </w:r>
      <w:r>
        <w:rPr>
          <w:rFonts w:ascii="仿宋" w:eastAsia="仿宋" w:hAnsi="仿宋"/>
          <w:sz w:val="24"/>
        </w:rPr>
        <w:t>***</w:t>
      </w:r>
      <w:r>
        <w:rPr>
          <w:rFonts w:ascii="仿宋" w:eastAsia="仿宋" w:hAnsi="仿宋" w:hint="eastAsia"/>
          <w:sz w:val="24"/>
        </w:rPr>
        <w:t>标准要求，判定为不合格。”；</w:t>
      </w:r>
      <w:r>
        <w:rPr>
          <w:rFonts w:ascii="仿宋" w:eastAsia="仿宋" w:hAnsi="仿宋"/>
          <w:sz w:val="24"/>
        </w:rPr>
        <w:t xml:space="preserve"> </w:t>
      </w:r>
    </w:p>
    <w:p w:rsidR="006C3A25" w:rsidRDefault="006C3A25">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rsidR="006C3A2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707D" w:rsidRDefault="0061707D" w:rsidP="008D0047">
      <w:r>
        <w:separator/>
      </w:r>
    </w:p>
  </w:endnote>
  <w:endnote w:type="continuationSeparator" w:id="0">
    <w:p w:rsidR="0061707D" w:rsidRDefault="0061707D" w:rsidP="008D0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公文小标宋">
    <w:altName w:val="微软雅黑"/>
    <w:charset w:val="86"/>
    <w:family w:val="auto"/>
    <w:pitch w:val="default"/>
    <w:sig w:usb0="00000000" w:usb1="0000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707D" w:rsidRDefault="0061707D" w:rsidP="008D0047">
      <w:r>
        <w:separator/>
      </w:r>
    </w:p>
  </w:footnote>
  <w:footnote w:type="continuationSeparator" w:id="0">
    <w:p w:rsidR="0061707D" w:rsidRDefault="0061707D" w:rsidP="008D00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mMzM0NDZlYmFhMGYzODIyNTNkYjdmNzNmMjU5YjgifQ=="/>
  </w:docVars>
  <w:rsids>
    <w:rsidRoot w:val="007072C8"/>
    <w:rsid w:val="9EEF95FA"/>
    <w:rsid w:val="AEFB3114"/>
    <w:rsid w:val="C3FB8783"/>
    <w:rsid w:val="EB573387"/>
    <w:rsid w:val="EBFCE611"/>
    <w:rsid w:val="ED9A56C3"/>
    <w:rsid w:val="F57DCA7F"/>
    <w:rsid w:val="FFE5B3F7"/>
    <w:rsid w:val="000A2F5B"/>
    <w:rsid w:val="00102677"/>
    <w:rsid w:val="00152F72"/>
    <w:rsid w:val="00165EE4"/>
    <w:rsid w:val="001B33B2"/>
    <w:rsid w:val="001D01B1"/>
    <w:rsid w:val="001F1D3B"/>
    <w:rsid w:val="002018DF"/>
    <w:rsid w:val="002170A4"/>
    <w:rsid w:val="00282337"/>
    <w:rsid w:val="002C4E10"/>
    <w:rsid w:val="00314C6B"/>
    <w:rsid w:val="00393194"/>
    <w:rsid w:val="003A66E5"/>
    <w:rsid w:val="003C2212"/>
    <w:rsid w:val="003D0058"/>
    <w:rsid w:val="003D4497"/>
    <w:rsid w:val="003D7B8A"/>
    <w:rsid w:val="004139B0"/>
    <w:rsid w:val="00461406"/>
    <w:rsid w:val="0046777F"/>
    <w:rsid w:val="00491368"/>
    <w:rsid w:val="004B576C"/>
    <w:rsid w:val="004F685A"/>
    <w:rsid w:val="00512115"/>
    <w:rsid w:val="005521A2"/>
    <w:rsid w:val="005A7AA2"/>
    <w:rsid w:val="005E7DEF"/>
    <w:rsid w:val="00603A70"/>
    <w:rsid w:val="0061707D"/>
    <w:rsid w:val="006223B0"/>
    <w:rsid w:val="006943BC"/>
    <w:rsid w:val="006C23CE"/>
    <w:rsid w:val="006C3A25"/>
    <w:rsid w:val="00703942"/>
    <w:rsid w:val="007072C8"/>
    <w:rsid w:val="0076248E"/>
    <w:rsid w:val="007726C9"/>
    <w:rsid w:val="007941D6"/>
    <w:rsid w:val="00794C0D"/>
    <w:rsid w:val="007E521A"/>
    <w:rsid w:val="00844F3B"/>
    <w:rsid w:val="008677EE"/>
    <w:rsid w:val="00887993"/>
    <w:rsid w:val="008922E5"/>
    <w:rsid w:val="008944AC"/>
    <w:rsid w:val="008D0047"/>
    <w:rsid w:val="00931293"/>
    <w:rsid w:val="00936DEE"/>
    <w:rsid w:val="009C6613"/>
    <w:rsid w:val="00A051D0"/>
    <w:rsid w:val="00A062F3"/>
    <w:rsid w:val="00A14495"/>
    <w:rsid w:val="00A94C11"/>
    <w:rsid w:val="00B11931"/>
    <w:rsid w:val="00B14DE4"/>
    <w:rsid w:val="00B30C4A"/>
    <w:rsid w:val="00C27243"/>
    <w:rsid w:val="00CA6059"/>
    <w:rsid w:val="00CB72DB"/>
    <w:rsid w:val="00CE0D74"/>
    <w:rsid w:val="00D312A9"/>
    <w:rsid w:val="00D6590F"/>
    <w:rsid w:val="00E64751"/>
    <w:rsid w:val="00EA6009"/>
    <w:rsid w:val="00F25110"/>
    <w:rsid w:val="00F534EF"/>
    <w:rsid w:val="00FB4A09"/>
    <w:rsid w:val="039F43F0"/>
    <w:rsid w:val="0449689E"/>
    <w:rsid w:val="059348DA"/>
    <w:rsid w:val="08D45695"/>
    <w:rsid w:val="09BD7FFA"/>
    <w:rsid w:val="09E21360"/>
    <w:rsid w:val="0D8D53DF"/>
    <w:rsid w:val="0DCB52A1"/>
    <w:rsid w:val="0F1C7CFB"/>
    <w:rsid w:val="12CA0DFE"/>
    <w:rsid w:val="136C4563"/>
    <w:rsid w:val="1C3A2D85"/>
    <w:rsid w:val="1D545899"/>
    <w:rsid w:val="241658C6"/>
    <w:rsid w:val="3CFE939C"/>
    <w:rsid w:val="3F7942AE"/>
    <w:rsid w:val="433836FB"/>
    <w:rsid w:val="50B43C38"/>
    <w:rsid w:val="55E803FB"/>
    <w:rsid w:val="56A01208"/>
    <w:rsid w:val="5EBF0D67"/>
    <w:rsid w:val="61F536DE"/>
    <w:rsid w:val="633FCEEB"/>
    <w:rsid w:val="63BCAA76"/>
    <w:rsid w:val="645314A2"/>
    <w:rsid w:val="66632315"/>
    <w:rsid w:val="6FEC4F07"/>
    <w:rsid w:val="76BB2FD7"/>
    <w:rsid w:val="76EE65ED"/>
    <w:rsid w:val="7BF2B5DB"/>
    <w:rsid w:val="7EBD2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0FBAE44-A9A1-4F6E-A815-4507F80F8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character" w:customStyle="1" w:styleId="a4">
    <w:name w:val="批注文字 字符"/>
    <w:link w:val="a3"/>
    <w:uiPriority w:val="99"/>
    <w:semiHidden/>
    <w:qFormat/>
    <w:rPr>
      <w:rFonts w:ascii="Times New Roman" w:eastAsia="宋体" w:hAnsi="Times New Roman" w:cs="Times New Roman"/>
      <w:kern w:val="2"/>
      <w:sz w:val="21"/>
      <w:szCs w:val="24"/>
    </w:rPr>
  </w:style>
  <w:style w:type="paragraph" w:styleId="a5">
    <w:name w:val="Body Text Indent"/>
    <w:basedOn w:val="a"/>
    <w:link w:val="a6"/>
    <w:uiPriority w:val="99"/>
    <w:unhideWhenUsed/>
    <w:qFormat/>
    <w:pPr>
      <w:spacing w:after="120"/>
      <w:ind w:leftChars="200" w:left="420"/>
    </w:pPr>
  </w:style>
  <w:style w:type="character" w:customStyle="1" w:styleId="a6">
    <w:name w:val="正文文本缩进 字符"/>
    <w:link w:val="a5"/>
    <w:uiPriority w:val="99"/>
    <w:qFormat/>
    <w:rPr>
      <w:rFonts w:ascii="Times New Roman" w:eastAsia="宋体" w:hAnsi="Times New Roman" w:cs="Times New Roman"/>
      <w:szCs w:val="24"/>
    </w:rPr>
  </w:style>
  <w:style w:type="paragraph" w:styleId="a7">
    <w:name w:val="Plain Text"/>
    <w:basedOn w:val="a"/>
    <w:link w:val="a8"/>
    <w:qFormat/>
    <w:rPr>
      <w:rFonts w:ascii="宋体" w:eastAsia="等线" w:hAnsi="Courier New"/>
      <w:szCs w:val="22"/>
    </w:rPr>
  </w:style>
  <w:style w:type="character" w:customStyle="1" w:styleId="a8">
    <w:name w:val="纯文本 字符"/>
    <w:link w:val="a7"/>
    <w:qFormat/>
    <w:rPr>
      <w:rFonts w:ascii="宋体" w:hAnsi="Courier New"/>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character" w:customStyle="1" w:styleId="aa">
    <w:name w:val="页脚 字符"/>
    <w:link w:val="a9"/>
    <w:uiPriority w:val="99"/>
    <w:qFormat/>
    <w:rPr>
      <w:rFonts w:ascii="Times New Roman" w:eastAsia="宋体" w:hAnsi="Times New Roman" w:cs="Times New Roman"/>
      <w:kern w:val="2"/>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c">
    <w:name w:val="页眉 字符"/>
    <w:link w:val="ab"/>
    <w:uiPriority w:val="99"/>
    <w:qFormat/>
    <w:rPr>
      <w:rFonts w:ascii="Times New Roman" w:eastAsia="宋体" w:hAnsi="Times New Roman" w:cs="Times New Roman"/>
      <w:kern w:val="2"/>
      <w:sz w:val="18"/>
      <w:szCs w:val="18"/>
    </w:rPr>
  </w:style>
  <w:style w:type="paragraph" w:styleId="ad">
    <w:name w:val="Normal (Web)"/>
    <w:basedOn w:val="a"/>
    <w:uiPriority w:val="99"/>
    <w:qFormat/>
    <w:pPr>
      <w:spacing w:beforeAutospacing="1" w:afterAutospacing="1"/>
      <w:jc w:val="left"/>
    </w:pPr>
    <w:rPr>
      <w:kern w:val="0"/>
      <w:sz w:val="24"/>
    </w:rPr>
  </w:style>
  <w:style w:type="paragraph" w:styleId="ae">
    <w:name w:val="annotation subject"/>
    <w:basedOn w:val="a3"/>
    <w:next w:val="a3"/>
    <w:link w:val="af"/>
    <w:uiPriority w:val="99"/>
    <w:unhideWhenUsed/>
    <w:qFormat/>
    <w:rPr>
      <w:b/>
      <w:bCs/>
    </w:rPr>
  </w:style>
  <w:style w:type="character" w:customStyle="1" w:styleId="af">
    <w:name w:val="批注主题 字符"/>
    <w:link w:val="ae"/>
    <w:uiPriority w:val="99"/>
    <w:semiHidden/>
    <w:qFormat/>
    <w:rPr>
      <w:rFonts w:ascii="Times New Roman" w:eastAsia="宋体" w:hAnsi="Times New Roman" w:cs="Times New Roman"/>
      <w:b/>
      <w:bCs/>
      <w:kern w:val="2"/>
      <w:sz w:val="21"/>
      <w:szCs w:val="24"/>
    </w:rPr>
  </w:style>
  <w:style w:type="character" w:styleId="af0">
    <w:name w:val="page number"/>
    <w:qFormat/>
  </w:style>
  <w:style w:type="character" w:styleId="af1">
    <w:name w:val="annotation reference"/>
    <w:uiPriority w:val="99"/>
    <w:unhideWhenUsed/>
    <w:qFormat/>
    <w:rPr>
      <w:sz w:val="21"/>
      <w:szCs w:val="21"/>
    </w:rPr>
  </w:style>
  <w:style w:type="character" w:customStyle="1" w:styleId="1">
    <w:name w:val="纯文本 字符1"/>
    <w:uiPriority w:val="99"/>
    <w:semiHidden/>
    <w:qFormat/>
    <w:rPr>
      <w:rFonts w:ascii="等线" w:hAnsi="Courier New" w:cs="Courier New"/>
      <w:szCs w:val="24"/>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 w:type="paragraph" w:customStyle="1" w:styleId="10">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210</Words>
  <Characters>1199</Characters>
  <Application>Microsoft Office Word</Application>
  <DocSecurity>0</DocSecurity>
  <Lines>9</Lines>
  <Paragraphs>2</Paragraphs>
  <ScaleCrop>false</ScaleCrop>
  <Company>Microsoft</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 文佳</dc:creator>
  <cp:keywords/>
  <cp:lastModifiedBy>管婷宜</cp:lastModifiedBy>
  <cp:revision>3</cp:revision>
  <dcterms:created xsi:type="dcterms:W3CDTF">2025-02-13T03:53:00Z</dcterms:created>
  <dcterms:modified xsi:type="dcterms:W3CDTF">2025-02-13T06:02:00Z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4870C5B9A43915FB0CD60F64237F0301</vt:lpwstr>
  </property>
  <property fmtid="{D5CDD505-2E9C-101B-9397-08002B2CF9AE}" pid="4" name="KSOTemplateDocerSaveRecord">
    <vt:lpwstr>eyJoZGlkIjoiNzBmNDI5YTJjNDJlYWExM2JhZTEzNmE1NGY5MjgzNDIiLCJ1c2VySWQiOiI0MTg0NTU0NDQifQ==</vt:lpwstr>
  </property>
</Properties>
</file>