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B27" w:rsidRDefault="006B3EB7">
      <w:pPr>
        <w:widowControl/>
        <w:jc w:val="center"/>
        <w:rPr>
          <w:rFonts w:ascii="方正小标宋_GBK" w:eastAsia="方正小标宋_GBK" w:hAnsi="黑体" w:cs="方正仿宋简体"/>
          <w:b/>
          <w:bCs/>
          <w:color w:val="000000"/>
          <w:sz w:val="36"/>
          <w:szCs w:val="36"/>
        </w:rPr>
      </w:pPr>
      <w:r>
        <w:rPr>
          <w:rFonts w:ascii="方正小标宋_GBK" w:eastAsia="方正小标宋_GBK" w:hAnsi="黑体" w:cs="方正仿宋简体" w:hint="eastAsia"/>
          <w:b/>
          <w:bCs/>
          <w:color w:val="000000"/>
          <w:sz w:val="36"/>
          <w:szCs w:val="36"/>
        </w:rPr>
        <w:t xml:space="preserve"> 202</w:t>
      </w:r>
      <w:r w:rsidR="006031FD">
        <w:rPr>
          <w:rFonts w:ascii="方正小标宋_GBK" w:eastAsia="方正小标宋_GBK" w:hAnsi="黑体" w:cs="方正仿宋简体"/>
          <w:b/>
          <w:bCs/>
          <w:color w:val="000000"/>
          <w:sz w:val="36"/>
          <w:szCs w:val="36"/>
        </w:rPr>
        <w:t>5</w:t>
      </w:r>
      <w:r>
        <w:rPr>
          <w:rFonts w:ascii="方正小标宋_GBK" w:eastAsia="方正小标宋_GBK" w:hAnsi="黑体" w:cs="方正仿宋简体" w:hint="eastAsia"/>
          <w:b/>
          <w:bCs/>
          <w:color w:val="000000"/>
          <w:sz w:val="36"/>
          <w:szCs w:val="36"/>
        </w:rPr>
        <w:t>年杭州市流通领域（网络）“</w:t>
      </w:r>
      <w:r w:rsidR="001D728D" w:rsidRPr="001D728D">
        <w:rPr>
          <w:rFonts w:ascii="方正小标宋_GBK" w:eastAsia="方正小标宋_GBK" w:hAnsi="黑体" w:cs="方正仿宋简体" w:hint="eastAsia"/>
          <w:b/>
          <w:bCs/>
          <w:color w:val="000000"/>
          <w:sz w:val="36"/>
          <w:szCs w:val="36"/>
        </w:rPr>
        <w:t>卫生巾</w:t>
      </w:r>
      <w:r>
        <w:rPr>
          <w:rFonts w:ascii="方正小标宋_GBK" w:eastAsia="方正小标宋_GBK" w:hAnsi="黑体" w:cs="方正仿宋简体" w:hint="eastAsia"/>
          <w:b/>
          <w:bCs/>
          <w:color w:val="000000"/>
          <w:sz w:val="36"/>
          <w:szCs w:val="36"/>
        </w:rPr>
        <w:t>〞产品质量监督抽查实施细则</w:t>
      </w:r>
    </w:p>
    <w:p w:rsidR="00A87B27" w:rsidRDefault="00A87B27">
      <w:pPr>
        <w:pStyle w:val="a0"/>
        <w:jc w:val="center"/>
        <w:rPr>
          <w:rFonts w:ascii="黑体" w:eastAsia="黑体" w:hAnsi="黑体"/>
          <w:b/>
          <w:bCs/>
          <w:color w:val="000000"/>
          <w:sz w:val="32"/>
          <w:szCs w:val="32"/>
        </w:rPr>
      </w:pPr>
    </w:p>
    <w:p w:rsidR="00A87B27" w:rsidRDefault="006B3EB7">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一、</w:t>
      </w:r>
      <w:r>
        <w:rPr>
          <w:rFonts w:ascii="黑体" w:eastAsia="黑体" w:hAnsi="黑体"/>
          <w:b/>
          <w:bCs/>
          <w:color w:val="000000"/>
          <w:sz w:val="24"/>
        </w:rPr>
        <w:t>抽样方法</w:t>
      </w:r>
    </w:p>
    <w:p w:rsidR="00A87B27" w:rsidRDefault="006B3EB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以随机抽样的方式在被抽样生产者、销售者的待销产品中抽取。</w:t>
      </w:r>
    </w:p>
    <w:p w:rsidR="00A87B27" w:rsidRDefault="006B3EB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抽样基数满足抽样数量即可。</w:t>
      </w:r>
    </w:p>
    <w:p w:rsidR="00A87B27" w:rsidRDefault="005744E2">
      <w:pPr>
        <w:adjustRightInd w:val="0"/>
        <w:snapToGrid w:val="0"/>
        <w:spacing w:line="360" w:lineRule="auto"/>
        <w:ind w:firstLineChars="200" w:firstLine="480"/>
        <w:jc w:val="left"/>
        <w:rPr>
          <w:rFonts w:ascii="仿宋" w:eastAsia="仿宋" w:hAnsi="仿宋"/>
          <w:color w:val="000000"/>
          <w:sz w:val="24"/>
        </w:rPr>
      </w:pPr>
      <w:r w:rsidRPr="005744E2">
        <w:rPr>
          <w:rFonts w:ascii="仿宋" w:eastAsia="仿宋" w:hAnsi="仿宋" w:hint="eastAsia"/>
          <w:color w:val="000000"/>
          <w:sz w:val="24"/>
        </w:rPr>
        <w:t>每批次产品抽取样品11个独立包装（总数不低于50片），其中9个（总数不低于30片）作为检验样品，2个（总数不低于20片）作为备用样品。</w:t>
      </w:r>
    </w:p>
    <w:p w:rsidR="005744E2" w:rsidRPr="005744E2" w:rsidRDefault="005744E2" w:rsidP="005744E2">
      <w:pPr>
        <w:pStyle w:val="a0"/>
      </w:pPr>
    </w:p>
    <w:p w:rsidR="00A87B27" w:rsidRDefault="006B3EB7">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二、</w:t>
      </w:r>
      <w:r>
        <w:rPr>
          <w:rFonts w:ascii="黑体" w:eastAsia="黑体" w:hAnsi="黑体"/>
          <w:b/>
          <w:bCs/>
          <w:color w:val="000000"/>
          <w:sz w:val="24"/>
        </w:rPr>
        <w:t>检验依据</w:t>
      </w:r>
    </w:p>
    <w:p w:rsidR="00A87B27" w:rsidRDefault="00A87B27">
      <w:pPr>
        <w:adjustRightInd w:val="0"/>
        <w:snapToGrid w:val="0"/>
        <w:ind w:firstLineChars="200" w:firstLine="480"/>
        <w:jc w:val="center"/>
        <w:rPr>
          <w:rFonts w:ascii="仿宋" w:eastAsia="仿宋" w:hAnsi="仿宋"/>
          <w:color w:val="000000"/>
          <w:sz w:val="24"/>
        </w:rPr>
      </w:pPr>
    </w:p>
    <w:tbl>
      <w:tblPr>
        <w:tblW w:w="8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985"/>
        <w:gridCol w:w="2126"/>
        <w:gridCol w:w="3514"/>
      </w:tblGrid>
      <w:tr w:rsidR="00A87B27">
        <w:trPr>
          <w:trHeight w:val="369"/>
          <w:tblHeader/>
        </w:trPr>
        <w:tc>
          <w:tcPr>
            <w:tcW w:w="737" w:type="dxa"/>
            <w:tcMar>
              <w:left w:w="28" w:type="dxa"/>
              <w:right w:w="28" w:type="dxa"/>
            </w:tcMar>
            <w:vAlign w:val="center"/>
          </w:tcPr>
          <w:p w:rsidR="00A87B27" w:rsidRPr="006737FA" w:rsidRDefault="006B3EB7">
            <w:pPr>
              <w:adjustRightInd w:val="0"/>
              <w:snapToGrid w:val="0"/>
              <w:spacing w:line="300" w:lineRule="exact"/>
              <w:jc w:val="center"/>
              <w:rPr>
                <w:rFonts w:ascii="仿宋" w:eastAsia="仿宋" w:hAnsi="仿宋"/>
                <w:bCs/>
                <w:color w:val="000000"/>
                <w:sz w:val="24"/>
              </w:rPr>
            </w:pPr>
            <w:bookmarkStart w:id="0" w:name="_GoBack" w:colFirst="0" w:colLast="2"/>
            <w:r w:rsidRPr="006737FA">
              <w:rPr>
                <w:rFonts w:ascii="仿宋" w:eastAsia="仿宋" w:hAnsi="仿宋"/>
                <w:bCs/>
                <w:color w:val="000000"/>
                <w:sz w:val="24"/>
              </w:rPr>
              <w:t>序号</w:t>
            </w:r>
          </w:p>
        </w:tc>
        <w:tc>
          <w:tcPr>
            <w:tcW w:w="4111" w:type="dxa"/>
            <w:gridSpan w:val="2"/>
            <w:tcMar>
              <w:left w:w="28" w:type="dxa"/>
              <w:right w:w="28" w:type="dxa"/>
            </w:tcMar>
            <w:vAlign w:val="center"/>
          </w:tcPr>
          <w:p w:rsidR="00A87B27" w:rsidRPr="006737FA" w:rsidRDefault="006B3EB7">
            <w:pPr>
              <w:adjustRightInd w:val="0"/>
              <w:snapToGrid w:val="0"/>
              <w:spacing w:line="300" w:lineRule="exact"/>
              <w:jc w:val="center"/>
              <w:rPr>
                <w:rFonts w:ascii="仿宋" w:eastAsia="仿宋" w:hAnsi="仿宋"/>
                <w:bCs/>
                <w:color w:val="000000"/>
                <w:sz w:val="24"/>
              </w:rPr>
            </w:pPr>
            <w:r w:rsidRPr="006737FA">
              <w:rPr>
                <w:rFonts w:ascii="仿宋" w:eastAsia="仿宋" w:hAnsi="仿宋"/>
                <w:bCs/>
                <w:color w:val="000000"/>
                <w:sz w:val="24"/>
              </w:rPr>
              <w:t>检验项目</w:t>
            </w:r>
          </w:p>
        </w:tc>
        <w:tc>
          <w:tcPr>
            <w:tcW w:w="3514" w:type="dxa"/>
            <w:tcMar>
              <w:left w:w="28" w:type="dxa"/>
              <w:right w:w="28" w:type="dxa"/>
            </w:tcMar>
            <w:vAlign w:val="center"/>
          </w:tcPr>
          <w:p w:rsidR="00A87B27" w:rsidRPr="006737FA" w:rsidRDefault="006B3EB7">
            <w:pPr>
              <w:adjustRightInd w:val="0"/>
              <w:snapToGrid w:val="0"/>
              <w:spacing w:line="300" w:lineRule="exact"/>
              <w:jc w:val="center"/>
              <w:rPr>
                <w:rFonts w:ascii="仿宋" w:eastAsia="仿宋" w:hAnsi="仿宋"/>
                <w:bCs/>
                <w:color w:val="000000"/>
                <w:sz w:val="24"/>
              </w:rPr>
            </w:pPr>
            <w:r w:rsidRPr="006737FA">
              <w:rPr>
                <w:rFonts w:ascii="仿宋" w:eastAsia="仿宋" w:hAnsi="仿宋"/>
                <w:bCs/>
                <w:color w:val="000000"/>
                <w:sz w:val="24"/>
              </w:rPr>
              <w:t>检测方法</w:t>
            </w:r>
          </w:p>
        </w:tc>
      </w:tr>
      <w:bookmarkEnd w:id="0"/>
      <w:tr w:rsidR="00A87B27">
        <w:trPr>
          <w:trHeight w:val="369"/>
          <w:tblHeader/>
        </w:trPr>
        <w:tc>
          <w:tcPr>
            <w:tcW w:w="737" w:type="dxa"/>
            <w:vMerge w:val="restart"/>
            <w:vAlign w:val="center"/>
          </w:tcPr>
          <w:p w:rsidR="00A87B27" w:rsidRDefault="006B3EB7">
            <w:pPr>
              <w:adjustRightInd w:val="0"/>
              <w:snapToGrid w:val="0"/>
              <w:jc w:val="center"/>
              <w:rPr>
                <w:rFonts w:ascii="仿宋" w:eastAsia="仿宋" w:hAnsi="仿宋"/>
                <w:color w:val="000000"/>
                <w:sz w:val="24"/>
              </w:rPr>
            </w:pPr>
            <w:r>
              <w:rPr>
                <w:rFonts w:ascii="仿宋" w:eastAsia="仿宋" w:hAnsi="仿宋"/>
                <w:color w:val="000000"/>
                <w:sz w:val="24"/>
              </w:rPr>
              <w:t>1</w:t>
            </w:r>
          </w:p>
        </w:tc>
        <w:tc>
          <w:tcPr>
            <w:tcW w:w="1985" w:type="dxa"/>
            <w:vMerge w:val="restart"/>
            <w:vAlign w:val="center"/>
          </w:tcPr>
          <w:p w:rsidR="00A87B27" w:rsidRDefault="00324F4A">
            <w:pPr>
              <w:adjustRightInd w:val="0"/>
              <w:snapToGrid w:val="0"/>
              <w:rPr>
                <w:rFonts w:ascii="仿宋" w:eastAsia="仿宋" w:hAnsi="仿宋"/>
                <w:color w:val="000000"/>
                <w:sz w:val="24"/>
              </w:rPr>
            </w:pPr>
            <w:r w:rsidRPr="00324F4A">
              <w:rPr>
                <w:rFonts w:ascii="仿宋" w:eastAsia="仿宋" w:hAnsi="仿宋" w:hint="eastAsia"/>
                <w:color w:val="000000"/>
                <w:sz w:val="24"/>
              </w:rPr>
              <w:t>致病性化脓菌</w:t>
            </w:r>
          </w:p>
        </w:tc>
        <w:tc>
          <w:tcPr>
            <w:tcW w:w="2126" w:type="dxa"/>
            <w:vAlign w:val="center"/>
          </w:tcPr>
          <w:p w:rsidR="00A87B27" w:rsidRDefault="00324F4A">
            <w:pPr>
              <w:adjustRightInd w:val="0"/>
              <w:snapToGrid w:val="0"/>
              <w:rPr>
                <w:rFonts w:ascii="仿宋" w:eastAsia="仿宋" w:hAnsi="仿宋"/>
                <w:color w:val="000000"/>
                <w:sz w:val="24"/>
              </w:rPr>
            </w:pPr>
            <w:r w:rsidRPr="00324F4A">
              <w:rPr>
                <w:rFonts w:ascii="仿宋" w:eastAsia="仿宋" w:hAnsi="仿宋" w:hint="eastAsia"/>
                <w:color w:val="000000"/>
                <w:sz w:val="24"/>
              </w:rPr>
              <w:t>溶血性链球菌</w:t>
            </w:r>
          </w:p>
        </w:tc>
        <w:tc>
          <w:tcPr>
            <w:tcW w:w="3514" w:type="dxa"/>
            <w:vAlign w:val="center"/>
          </w:tcPr>
          <w:p w:rsidR="00A87B27" w:rsidRDefault="00447DE0">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trPr>
          <w:trHeight w:val="369"/>
          <w:tblHeader/>
        </w:trPr>
        <w:tc>
          <w:tcPr>
            <w:tcW w:w="737" w:type="dxa"/>
            <w:vMerge/>
            <w:vAlign w:val="center"/>
          </w:tcPr>
          <w:p w:rsidR="00324F4A" w:rsidRDefault="00324F4A">
            <w:pPr>
              <w:adjustRightInd w:val="0"/>
              <w:snapToGrid w:val="0"/>
              <w:rPr>
                <w:rFonts w:ascii="仿宋" w:eastAsia="仿宋" w:hAnsi="仿宋"/>
                <w:color w:val="000000"/>
                <w:sz w:val="24"/>
              </w:rPr>
            </w:pPr>
          </w:p>
        </w:tc>
        <w:tc>
          <w:tcPr>
            <w:tcW w:w="1985" w:type="dxa"/>
            <w:vMerge/>
            <w:vAlign w:val="center"/>
          </w:tcPr>
          <w:p w:rsidR="00324F4A" w:rsidRDefault="00324F4A">
            <w:pPr>
              <w:adjustRightInd w:val="0"/>
              <w:snapToGrid w:val="0"/>
              <w:rPr>
                <w:rFonts w:ascii="仿宋" w:eastAsia="仿宋" w:hAnsi="仿宋"/>
                <w:color w:val="000000"/>
                <w:sz w:val="24"/>
              </w:rPr>
            </w:pPr>
          </w:p>
        </w:tc>
        <w:tc>
          <w:tcPr>
            <w:tcW w:w="2126" w:type="dxa"/>
            <w:vAlign w:val="center"/>
          </w:tcPr>
          <w:p w:rsidR="00324F4A" w:rsidRDefault="00324F4A">
            <w:pPr>
              <w:adjustRightInd w:val="0"/>
              <w:snapToGrid w:val="0"/>
              <w:rPr>
                <w:rFonts w:ascii="仿宋" w:eastAsia="仿宋" w:hAnsi="仿宋"/>
                <w:color w:val="000000"/>
                <w:sz w:val="24"/>
              </w:rPr>
            </w:pPr>
            <w:r w:rsidRPr="00324F4A">
              <w:rPr>
                <w:rFonts w:ascii="仿宋" w:eastAsia="仿宋" w:hAnsi="仿宋" w:hint="eastAsia"/>
                <w:color w:val="000000"/>
                <w:sz w:val="24"/>
              </w:rPr>
              <w:t>金黄色葡萄球菌</w:t>
            </w:r>
          </w:p>
        </w:tc>
        <w:tc>
          <w:tcPr>
            <w:tcW w:w="3514" w:type="dxa"/>
            <w:vAlign w:val="center"/>
          </w:tcPr>
          <w:p w:rsidR="00324F4A" w:rsidRDefault="00447DE0">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A87B27">
        <w:trPr>
          <w:trHeight w:val="369"/>
          <w:tblHeader/>
        </w:trPr>
        <w:tc>
          <w:tcPr>
            <w:tcW w:w="737" w:type="dxa"/>
            <w:vMerge/>
            <w:vAlign w:val="center"/>
          </w:tcPr>
          <w:p w:rsidR="00A87B27" w:rsidRDefault="00A87B27">
            <w:pPr>
              <w:adjustRightInd w:val="0"/>
              <w:snapToGrid w:val="0"/>
              <w:rPr>
                <w:rFonts w:ascii="仿宋" w:eastAsia="仿宋" w:hAnsi="仿宋"/>
                <w:color w:val="000000"/>
                <w:sz w:val="24"/>
              </w:rPr>
            </w:pPr>
          </w:p>
        </w:tc>
        <w:tc>
          <w:tcPr>
            <w:tcW w:w="1985" w:type="dxa"/>
            <w:vMerge/>
            <w:vAlign w:val="center"/>
          </w:tcPr>
          <w:p w:rsidR="00A87B27" w:rsidRDefault="00A87B27">
            <w:pPr>
              <w:adjustRightInd w:val="0"/>
              <w:snapToGrid w:val="0"/>
              <w:rPr>
                <w:rFonts w:ascii="仿宋" w:eastAsia="仿宋" w:hAnsi="仿宋"/>
                <w:color w:val="000000"/>
                <w:sz w:val="24"/>
              </w:rPr>
            </w:pPr>
          </w:p>
        </w:tc>
        <w:tc>
          <w:tcPr>
            <w:tcW w:w="2126" w:type="dxa"/>
            <w:vAlign w:val="center"/>
          </w:tcPr>
          <w:p w:rsidR="00A87B27" w:rsidRDefault="00324F4A">
            <w:pPr>
              <w:adjustRightInd w:val="0"/>
              <w:snapToGrid w:val="0"/>
              <w:rPr>
                <w:rFonts w:ascii="仿宋" w:eastAsia="仿宋" w:hAnsi="仿宋"/>
                <w:color w:val="000000"/>
                <w:sz w:val="24"/>
              </w:rPr>
            </w:pPr>
            <w:r w:rsidRPr="00324F4A">
              <w:rPr>
                <w:rFonts w:ascii="仿宋" w:eastAsia="仿宋" w:hAnsi="仿宋" w:hint="eastAsia"/>
                <w:color w:val="000000"/>
                <w:sz w:val="24"/>
              </w:rPr>
              <w:t>绿脓杆菌</w:t>
            </w:r>
          </w:p>
        </w:tc>
        <w:tc>
          <w:tcPr>
            <w:tcW w:w="3514" w:type="dxa"/>
            <w:vAlign w:val="center"/>
          </w:tcPr>
          <w:p w:rsidR="00A87B27" w:rsidRDefault="00447DE0">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2</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大肠菌群</w:t>
            </w:r>
          </w:p>
        </w:tc>
        <w:tc>
          <w:tcPr>
            <w:tcW w:w="3514" w:type="dxa"/>
            <w:vAlign w:val="center"/>
          </w:tcPr>
          <w:p w:rsidR="00324F4A" w:rsidRDefault="00447DE0" w:rsidP="00324F4A">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3</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细菌菌落总数</w:t>
            </w:r>
          </w:p>
        </w:tc>
        <w:tc>
          <w:tcPr>
            <w:tcW w:w="3514" w:type="dxa"/>
            <w:vAlign w:val="center"/>
          </w:tcPr>
          <w:p w:rsidR="00324F4A" w:rsidRDefault="00447DE0" w:rsidP="00324F4A">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4</w:t>
            </w:r>
          </w:p>
        </w:tc>
        <w:tc>
          <w:tcPr>
            <w:tcW w:w="4111" w:type="dxa"/>
            <w:gridSpan w:val="2"/>
            <w:vAlign w:val="center"/>
          </w:tcPr>
          <w:p w:rsidR="00324F4A" w:rsidRDefault="00324F4A" w:rsidP="00324F4A">
            <w:pPr>
              <w:adjustRightInd w:val="0"/>
              <w:snapToGrid w:val="0"/>
              <w:jc w:val="center"/>
              <w:rPr>
                <w:rFonts w:ascii="仿宋" w:eastAsia="仿宋" w:hAnsi="仿宋"/>
                <w:color w:val="000000"/>
                <w:sz w:val="24"/>
              </w:rPr>
            </w:pPr>
            <w:r w:rsidRPr="00324F4A">
              <w:rPr>
                <w:rFonts w:ascii="仿宋" w:eastAsia="仿宋" w:hAnsi="仿宋" w:hint="eastAsia"/>
                <w:color w:val="000000"/>
                <w:sz w:val="24"/>
              </w:rPr>
              <w:t>真菌菌落总数</w:t>
            </w:r>
          </w:p>
        </w:tc>
        <w:tc>
          <w:tcPr>
            <w:tcW w:w="3514" w:type="dxa"/>
            <w:vAlign w:val="center"/>
          </w:tcPr>
          <w:p w:rsidR="00324F4A" w:rsidRDefault="00447DE0" w:rsidP="00324F4A">
            <w:pPr>
              <w:adjustRightInd w:val="0"/>
              <w:snapToGrid w:val="0"/>
              <w:jc w:val="center"/>
              <w:rPr>
                <w:rFonts w:ascii="仿宋" w:eastAsia="仿宋" w:hAnsi="仿宋"/>
                <w:color w:val="000000"/>
                <w:sz w:val="24"/>
              </w:rPr>
            </w:pPr>
            <w:r w:rsidRPr="001A68E0">
              <w:rPr>
                <w:rFonts w:ascii="仿宋" w:eastAsia="仿宋" w:hAnsi="仿宋" w:hint="eastAsia"/>
                <w:color w:val="000000"/>
                <w:sz w:val="24"/>
              </w:rPr>
              <w:t>GB 15979-2002</w:t>
            </w:r>
          </w:p>
        </w:tc>
      </w:tr>
      <w:tr w:rsidR="00324F4A" w:rsidTr="004D454C">
        <w:trPr>
          <w:trHeight w:val="446"/>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5</w:t>
            </w:r>
          </w:p>
        </w:tc>
        <w:tc>
          <w:tcPr>
            <w:tcW w:w="4111" w:type="dxa"/>
            <w:gridSpan w:val="2"/>
            <w:vAlign w:val="center"/>
          </w:tcPr>
          <w:p w:rsidR="00324F4A" w:rsidRDefault="004D454C" w:rsidP="00324F4A">
            <w:pPr>
              <w:adjustRightInd w:val="0"/>
              <w:snapToGrid w:val="0"/>
              <w:jc w:val="center"/>
              <w:rPr>
                <w:rFonts w:ascii="仿宋" w:eastAsia="仿宋" w:hAnsi="仿宋"/>
                <w:color w:val="000000"/>
                <w:sz w:val="24"/>
              </w:rPr>
            </w:pPr>
            <w:r w:rsidRPr="004D454C">
              <w:rPr>
                <w:rFonts w:ascii="仿宋" w:eastAsia="仿宋" w:hAnsi="仿宋" w:hint="eastAsia"/>
                <w:color w:val="000000"/>
                <w:sz w:val="24"/>
              </w:rPr>
              <w:t>pH</w:t>
            </w:r>
            <w:r>
              <w:rPr>
                <w:rFonts w:ascii="仿宋" w:eastAsia="仿宋" w:hAnsi="仿宋" w:hint="eastAsia"/>
                <w:color w:val="000000"/>
                <w:sz w:val="24"/>
              </w:rPr>
              <w:t>值</w:t>
            </w:r>
          </w:p>
        </w:tc>
        <w:tc>
          <w:tcPr>
            <w:tcW w:w="3514" w:type="dxa"/>
            <w:vAlign w:val="center"/>
          </w:tcPr>
          <w:p w:rsidR="00284431" w:rsidRPr="000F390C" w:rsidRDefault="000F390C" w:rsidP="00284431">
            <w:pPr>
              <w:adjustRightInd w:val="0"/>
              <w:snapToGrid w:val="0"/>
              <w:jc w:val="center"/>
              <w:rPr>
                <w:rFonts w:ascii="仿宋" w:eastAsia="仿宋" w:hAnsi="仿宋"/>
                <w:color w:val="000000"/>
                <w:sz w:val="24"/>
              </w:rPr>
            </w:pPr>
            <w:r w:rsidRPr="000F390C">
              <w:rPr>
                <w:rFonts w:ascii="仿宋" w:eastAsia="仿宋" w:hAnsi="仿宋"/>
                <w:color w:val="000000"/>
                <w:sz w:val="24"/>
              </w:rPr>
              <w:t>GB/T 8939-2018</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color w:val="000000"/>
                <w:sz w:val="24"/>
              </w:rPr>
              <w:t>6</w:t>
            </w:r>
          </w:p>
        </w:tc>
        <w:tc>
          <w:tcPr>
            <w:tcW w:w="4111" w:type="dxa"/>
            <w:gridSpan w:val="2"/>
            <w:vAlign w:val="center"/>
          </w:tcPr>
          <w:p w:rsidR="00324F4A" w:rsidRDefault="004D454C" w:rsidP="00324F4A">
            <w:pPr>
              <w:adjustRightInd w:val="0"/>
              <w:snapToGrid w:val="0"/>
              <w:jc w:val="center"/>
              <w:rPr>
                <w:rFonts w:ascii="仿宋" w:eastAsia="仿宋" w:hAnsi="仿宋"/>
                <w:color w:val="000000"/>
                <w:sz w:val="24"/>
              </w:rPr>
            </w:pPr>
            <w:r>
              <w:rPr>
                <w:rFonts w:ascii="仿宋" w:eastAsia="仿宋" w:hAnsi="仿宋" w:hint="eastAsia"/>
                <w:color w:val="000000"/>
                <w:sz w:val="24"/>
              </w:rPr>
              <w:t>吸水倍率</w:t>
            </w:r>
          </w:p>
        </w:tc>
        <w:tc>
          <w:tcPr>
            <w:tcW w:w="3514" w:type="dxa"/>
            <w:vAlign w:val="center"/>
          </w:tcPr>
          <w:p w:rsidR="00324F4A" w:rsidRDefault="000F390C" w:rsidP="00565A8A">
            <w:pPr>
              <w:adjustRightInd w:val="0"/>
              <w:snapToGrid w:val="0"/>
              <w:jc w:val="center"/>
              <w:rPr>
                <w:rFonts w:ascii="仿宋" w:eastAsia="仿宋" w:hAnsi="仿宋"/>
                <w:color w:val="000000"/>
                <w:sz w:val="24"/>
              </w:rPr>
            </w:pPr>
            <w:r w:rsidRPr="000F390C">
              <w:rPr>
                <w:rFonts w:ascii="仿宋" w:eastAsia="仿宋" w:hAnsi="仿宋"/>
                <w:color w:val="000000"/>
                <w:sz w:val="24"/>
              </w:rPr>
              <w:t>GB/T 8939-2018</w:t>
            </w:r>
          </w:p>
        </w:tc>
      </w:tr>
      <w:tr w:rsidR="00324F4A">
        <w:trPr>
          <w:trHeight w:val="369"/>
          <w:tblHeader/>
        </w:trPr>
        <w:tc>
          <w:tcPr>
            <w:tcW w:w="737" w:type="dxa"/>
            <w:vAlign w:val="center"/>
          </w:tcPr>
          <w:p w:rsidR="00324F4A" w:rsidRDefault="00324F4A" w:rsidP="00324F4A">
            <w:pPr>
              <w:adjustRightInd w:val="0"/>
              <w:snapToGrid w:val="0"/>
              <w:jc w:val="center"/>
              <w:rPr>
                <w:rFonts w:ascii="仿宋" w:eastAsia="仿宋" w:hAnsi="仿宋"/>
                <w:color w:val="000000"/>
                <w:sz w:val="24"/>
              </w:rPr>
            </w:pPr>
            <w:r>
              <w:rPr>
                <w:rFonts w:ascii="仿宋" w:eastAsia="仿宋" w:hAnsi="仿宋" w:hint="eastAsia"/>
                <w:color w:val="000000"/>
                <w:sz w:val="24"/>
              </w:rPr>
              <w:t>7</w:t>
            </w:r>
          </w:p>
        </w:tc>
        <w:tc>
          <w:tcPr>
            <w:tcW w:w="4111" w:type="dxa"/>
            <w:gridSpan w:val="2"/>
            <w:vAlign w:val="center"/>
          </w:tcPr>
          <w:p w:rsidR="00324F4A" w:rsidRDefault="004D454C" w:rsidP="00324F4A">
            <w:pPr>
              <w:adjustRightInd w:val="0"/>
              <w:snapToGrid w:val="0"/>
              <w:jc w:val="center"/>
              <w:rPr>
                <w:rFonts w:ascii="仿宋" w:eastAsia="仿宋" w:hAnsi="仿宋"/>
                <w:color w:val="000000"/>
                <w:sz w:val="24"/>
              </w:rPr>
            </w:pPr>
            <w:r>
              <w:rPr>
                <w:rFonts w:ascii="仿宋" w:eastAsia="仿宋" w:hAnsi="仿宋" w:hint="eastAsia"/>
                <w:color w:val="000000"/>
                <w:sz w:val="24"/>
              </w:rPr>
              <w:t>吸收速度</w:t>
            </w:r>
          </w:p>
        </w:tc>
        <w:tc>
          <w:tcPr>
            <w:tcW w:w="3514" w:type="dxa"/>
            <w:vAlign w:val="center"/>
          </w:tcPr>
          <w:p w:rsidR="00324F4A" w:rsidRDefault="000F390C" w:rsidP="00324F4A">
            <w:pPr>
              <w:adjustRightInd w:val="0"/>
              <w:snapToGrid w:val="0"/>
              <w:jc w:val="center"/>
              <w:rPr>
                <w:rFonts w:ascii="仿宋" w:eastAsia="仿宋" w:hAnsi="仿宋"/>
                <w:color w:val="000000"/>
                <w:sz w:val="24"/>
              </w:rPr>
            </w:pPr>
            <w:r w:rsidRPr="000F390C">
              <w:rPr>
                <w:rFonts w:ascii="仿宋" w:eastAsia="仿宋" w:hAnsi="仿宋"/>
                <w:color w:val="000000"/>
                <w:sz w:val="24"/>
              </w:rPr>
              <w:t>GB/T 8939-2018</w:t>
            </w:r>
          </w:p>
        </w:tc>
      </w:tr>
      <w:tr w:rsidR="006031FD">
        <w:trPr>
          <w:trHeight w:val="369"/>
          <w:tblHeader/>
        </w:trPr>
        <w:tc>
          <w:tcPr>
            <w:tcW w:w="737" w:type="dxa"/>
            <w:vAlign w:val="center"/>
          </w:tcPr>
          <w:p w:rsidR="006031FD" w:rsidRDefault="00D030D7" w:rsidP="00324F4A">
            <w:pPr>
              <w:adjustRightInd w:val="0"/>
              <w:snapToGrid w:val="0"/>
              <w:jc w:val="center"/>
              <w:rPr>
                <w:rFonts w:ascii="仿宋" w:eastAsia="仿宋" w:hAnsi="仿宋"/>
                <w:color w:val="000000"/>
                <w:sz w:val="24"/>
              </w:rPr>
            </w:pPr>
            <w:r>
              <w:rPr>
                <w:rFonts w:ascii="仿宋" w:eastAsia="仿宋" w:hAnsi="仿宋" w:hint="eastAsia"/>
                <w:color w:val="000000"/>
                <w:sz w:val="24"/>
              </w:rPr>
              <w:t>8</w:t>
            </w:r>
          </w:p>
        </w:tc>
        <w:tc>
          <w:tcPr>
            <w:tcW w:w="4111" w:type="dxa"/>
            <w:gridSpan w:val="2"/>
            <w:vAlign w:val="center"/>
          </w:tcPr>
          <w:p w:rsidR="006031FD" w:rsidRDefault="006031FD" w:rsidP="00324F4A">
            <w:pPr>
              <w:adjustRightInd w:val="0"/>
              <w:snapToGrid w:val="0"/>
              <w:jc w:val="center"/>
              <w:rPr>
                <w:rFonts w:ascii="仿宋" w:eastAsia="仿宋" w:hAnsi="仿宋"/>
                <w:color w:val="000000"/>
                <w:sz w:val="24"/>
              </w:rPr>
            </w:pPr>
            <w:r>
              <w:rPr>
                <w:rFonts w:ascii="仿宋" w:eastAsia="仿宋" w:hAnsi="仿宋" w:hint="eastAsia"/>
                <w:color w:val="000000"/>
                <w:sz w:val="24"/>
              </w:rPr>
              <w:t>全长偏差</w:t>
            </w:r>
          </w:p>
        </w:tc>
        <w:tc>
          <w:tcPr>
            <w:tcW w:w="3514" w:type="dxa"/>
            <w:vAlign w:val="center"/>
          </w:tcPr>
          <w:p w:rsidR="006031FD" w:rsidRPr="000F390C" w:rsidRDefault="00D030D7" w:rsidP="00324F4A">
            <w:pPr>
              <w:adjustRightInd w:val="0"/>
              <w:snapToGrid w:val="0"/>
              <w:jc w:val="center"/>
              <w:rPr>
                <w:rFonts w:ascii="仿宋" w:eastAsia="仿宋" w:hAnsi="仿宋"/>
                <w:color w:val="000000"/>
                <w:sz w:val="24"/>
              </w:rPr>
            </w:pPr>
            <w:r w:rsidRPr="00D030D7">
              <w:rPr>
                <w:rFonts w:ascii="仿宋" w:eastAsia="仿宋" w:hAnsi="仿宋"/>
                <w:color w:val="000000"/>
                <w:sz w:val="24"/>
              </w:rPr>
              <w:t>GB/T 8939-2018</w:t>
            </w:r>
          </w:p>
        </w:tc>
      </w:tr>
      <w:tr w:rsidR="006031FD">
        <w:trPr>
          <w:trHeight w:val="369"/>
          <w:tblHeader/>
        </w:trPr>
        <w:tc>
          <w:tcPr>
            <w:tcW w:w="737" w:type="dxa"/>
            <w:vAlign w:val="center"/>
          </w:tcPr>
          <w:p w:rsidR="006031FD" w:rsidRDefault="00D030D7" w:rsidP="00324F4A">
            <w:pPr>
              <w:adjustRightInd w:val="0"/>
              <w:snapToGrid w:val="0"/>
              <w:jc w:val="center"/>
              <w:rPr>
                <w:rFonts w:ascii="仿宋" w:eastAsia="仿宋" w:hAnsi="仿宋"/>
                <w:color w:val="000000"/>
                <w:sz w:val="24"/>
              </w:rPr>
            </w:pPr>
            <w:r>
              <w:rPr>
                <w:rFonts w:ascii="仿宋" w:eastAsia="仿宋" w:hAnsi="仿宋" w:hint="eastAsia"/>
                <w:color w:val="000000"/>
                <w:sz w:val="24"/>
              </w:rPr>
              <w:t>9</w:t>
            </w:r>
          </w:p>
        </w:tc>
        <w:tc>
          <w:tcPr>
            <w:tcW w:w="4111" w:type="dxa"/>
            <w:gridSpan w:val="2"/>
            <w:vAlign w:val="center"/>
          </w:tcPr>
          <w:p w:rsidR="006031FD" w:rsidRDefault="006031FD" w:rsidP="00324F4A">
            <w:pPr>
              <w:adjustRightInd w:val="0"/>
              <w:snapToGrid w:val="0"/>
              <w:jc w:val="center"/>
              <w:rPr>
                <w:rFonts w:ascii="仿宋" w:eastAsia="仿宋" w:hAnsi="仿宋"/>
                <w:color w:val="000000"/>
                <w:sz w:val="24"/>
              </w:rPr>
            </w:pPr>
            <w:r>
              <w:rPr>
                <w:rFonts w:ascii="仿宋" w:eastAsia="仿宋" w:hAnsi="仿宋" w:hint="eastAsia"/>
                <w:color w:val="000000"/>
                <w:sz w:val="24"/>
              </w:rPr>
              <w:t>条质量偏差</w:t>
            </w:r>
          </w:p>
        </w:tc>
        <w:tc>
          <w:tcPr>
            <w:tcW w:w="3514" w:type="dxa"/>
            <w:vAlign w:val="center"/>
          </w:tcPr>
          <w:p w:rsidR="006031FD" w:rsidRPr="000F390C" w:rsidRDefault="00D030D7" w:rsidP="00324F4A">
            <w:pPr>
              <w:adjustRightInd w:val="0"/>
              <w:snapToGrid w:val="0"/>
              <w:jc w:val="center"/>
              <w:rPr>
                <w:rFonts w:ascii="仿宋" w:eastAsia="仿宋" w:hAnsi="仿宋"/>
                <w:color w:val="000000"/>
                <w:sz w:val="24"/>
              </w:rPr>
            </w:pPr>
            <w:r w:rsidRPr="00D030D7">
              <w:rPr>
                <w:rFonts w:ascii="仿宋" w:eastAsia="仿宋" w:hAnsi="仿宋"/>
                <w:color w:val="000000"/>
                <w:sz w:val="24"/>
              </w:rPr>
              <w:t>GB/T 8939-2018</w:t>
            </w:r>
          </w:p>
        </w:tc>
      </w:tr>
      <w:tr w:rsidR="006031FD">
        <w:trPr>
          <w:trHeight w:val="369"/>
          <w:tblHeader/>
        </w:trPr>
        <w:tc>
          <w:tcPr>
            <w:tcW w:w="737" w:type="dxa"/>
            <w:vAlign w:val="center"/>
          </w:tcPr>
          <w:p w:rsidR="006031FD" w:rsidRDefault="00D030D7" w:rsidP="00324F4A">
            <w:pPr>
              <w:adjustRightInd w:val="0"/>
              <w:snapToGrid w:val="0"/>
              <w:jc w:val="center"/>
              <w:rPr>
                <w:rFonts w:ascii="仿宋" w:eastAsia="仿宋" w:hAnsi="仿宋"/>
                <w:color w:val="000000"/>
                <w:sz w:val="24"/>
              </w:rPr>
            </w:pPr>
            <w:r>
              <w:rPr>
                <w:rFonts w:ascii="仿宋" w:eastAsia="仿宋" w:hAnsi="仿宋" w:hint="eastAsia"/>
                <w:color w:val="000000"/>
                <w:sz w:val="24"/>
              </w:rPr>
              <w:t>1</w:t>
            </w:r>
            <w:r>
              <w:rPr>
                <w:rFonts w:ascii="仿宋" w:eastAsia="仿宋" w:hAnsi="仿宋"/>
                <w:color w:val="000000"/>
                <w:sz w:val="24"/>
              </w:rPr>
              <w:t>0</w:t>
            </w:r>
          </w:p>
        </w:tc>
        <w:tc>
          <w:tcPr>
            <w:tcW w:w="4111" w:type="dxa"/>
            <w:gridSpan w:val="2"/>
            <w:vAlign w:val="center"/>
          </w:tcPr>
          <w:p w:rsidR="006031FD" w:rsidRDefault="006031FD" w:rsidP="00324F4A">
            <w:pPr>
              <w:adjustRightInd w:val="0"/>
              <w:snapToGrid w:val="0"/>
              <w:jc w:val="center"/>
              <w:rPr>
                <w:rFonts w:ascii="仿宋" w:eastAsia="仿宋" w:hAnsi="仿宋"/>
                <w:color w:val="000000"/>
                <w:sz w:val="24"/>
              </w:rPr>
            </w:pPr>
            <w:r>
              <w:rPr>
                <w:rFonts w:ascii="仿宋" w:eastAsia="仿宋" w:hAnsi="仿宋" w:hint="eastAsia"/>
                <w:color w:val="000000"/>
                <w:sz w:val="24"/>
              </w:rPr>
              <w:t>可迁移荧光物质</w:t>
            </w:r>
          </w:p>
        </w:tc>
        <w:tc>
          <w:tcPr>
            <w:tcW w:w="3514" w:type="dxa"/>
            <w:vAlign w:val="center"/>
          </w:tcPr>
          <w:p w:rsidR="006031FD" w:rsidRPr="000F390C" w:rsidRDefault="00D030D7" w:rsidP="00324F4A">
            <w:pPr>
              <w:adjustRightInd w:val="0"/>
              <w:snapToGrid w:val="0"/>
              <w:jc w:val="center"/>
              <w:rPr>
                <w:rFonts w:ascii="仿宋" w:eastAsia="仿宋" w:hAnsi="仿宋"/>
                <w:color w:val="000000"/>
                <w:sz w:val="24"/>
              </w:rPr>
            </w:pPr>
            <w:r w:rsidRPr="00D030D7">
              <w:rPr>
                <w:rFonts w:ascii="仿宋" w:eastAsia="仿宋" w:hAnsi="仿宋"/>
                <w:color w:val="000000"/>
                <w:sz w:val="24"/>
              </w:rPr>
              <w:t>GB/T 8939-2018</w:t>
            </w:r>
          </w:p>
        </w:tc>
      </w:tr>
      <w:tr w:rsidR="00D030D7">
        <w:trPr>
          <w:trHeight w:val="369"/>
          <w:tblHeader/>
        </w:trPr>
        <w:tc>
          <w:tcPr>
            <w:tcW w:w="737" w:type="dxa"/>
            <w:vAlign w:val="center"/>
          </w:tcPr>
          <w:p w:rsidR="00D030D7" w:rsidRDefault="00D030D7" w:rsidP="00324F4A">
            <w:pPr>
              <w:adjustRightInd w:val="0"/>
              <w:snapToGrid w:val="0"/>
              <w:jc w:val="center"/>
              <w:rPr>
                <w:rFonts w:ascii="仿宋" w:eastAsia="仿宋" w:hAnsi="仿宋"/>
                <w:color w:val="000000"/>
                <w:sz w:val="24"/>
              </w:rPr>
            </w:pPr>
            <w:r>
              <w:rPr>
                <w:rFonts w:ascii="仿宋" w:eastAsia="仿宋" w:hAnsi="仿宋" w:hint="eastAsia"/>
                <w:color w:val="000000"/>
                <w:sz w:val="24"/>
              </w:rPr>
              <w:t>1</w:t>
            </w:r>
            <w:r>
              <w:rPr>
                <w:rFonts w:ascii="仿宋" w:eastAsia="仿宋" w:hAnsi="仿宋"/>
                <w:color w:val="000000"/>
                <w:sz w:val="24"/>
              </w:rPr>
              <w:t>1</w:t>
            </w:r>
          </w:p>
        </w:tc>
        <w:tc>
          <w:tcPr>
            <w:tcW w:w="4111" w:type="dxa"/>
            <w:gridSpan w:val="2"/>
            <w:vAlign w:val="center"/>
          </w:tcPr>
          <w:p w:rsidR="00D030D7" w:rsidRDefault="00D030D7" w:rsidP="00324F4A">
            <w:pPr>
              <w:adjustRightInd w:val="0"/>
              <w:snapToGrid w:val="0"/>
              <w:jc w:val="center"/>
              <w:rPr>
                <w:rFonts w:ascii="仿宋" w:eastAsia="仿宋" w:hAnsi="仿宋"/>
                <w:color w:val="000000"/>
                <w:sz w:val="24"/>
              </w:rPr>
            </w:pPr>
            <w:r>
              <w:rPr>
                <w:rFonts w:ascii="仿宋" w:eastAsia="仿宋" w:hAnsi="仿宋" w:hint="eastAsia"/>
                <w:color w:val="000000"/>
                <w:sz w:val="24"/>
              </w:rPr>
              <w:t>甲醛含量</w:t>
            </w:r>
          </w:p>
        </w:tc>
        <w:tc>
          <w:tcPr>
            <w:tcW w:w="3514" w:type="dxa"/>
            <w:vAlign w:val="center"/>
          </w:tcPr>
          <w:p w:rsidR="00D030D7" w:rsidRPr="000F390C" w:rsidRDefault="00D030D7" w:rsidP="00324F4A">
            <w:pPr>
              <w:adjustRightInd w:val="0"/>
              <w:snapToGrid w:val="0"/>
              <w:jc w:val="center"/>
              <w:rPr>
                <w:rFonts w:ascii="仿宋" w:eastAsia="仿宋" w:hAnsi="仿宋"/>
                <w:color w:val="000000"/>
                <w:sz w:val="24"/>
              </w:rPr>
            </w:pPr>
            <w:r w:rsidRPr="00D030D7">
              <w:rPr>
                <w:rFonts w:ascii="仿宋" w:eastAsia="仿宋" w:hAnsi="仿宋"/>
                <w:color w:val="000000"/>
                <w:sz w:val="24"/>
              </w:rPr>
              <w:t>GB/T 34448-2017</w:t>
            </w:r>
          </w:p>
        </w:tc>
      </w:tr>
    </w:tbl>
    <w:p w:rsidR="00A87B27" w:rsidRDefault="006B3EB7">
      <w:pPr>
        <w:adjustRightInd w:val="0"/>
        <w:snapToGrid w:val="0"/>
        <w:spacing w:beforeLines="50" w:before="156" w:line="360" w:lineRule="auto"/>
        <w:ind w:firstLineChars="200" w:firstLine="480"/>
        <w:jc w:val="left"/>
        <w:rPr>
          <w:rFonts w:ascii="仿宋" w:eastAsia="仿宋" w:hAnsi="仿宋"/>
          <w:color w:val="000000"/>
          <w:sz w:val="24"/>
        </w:rPr>
      </w:pPr>
      <w:r>
        <w:rPr>
          <w:rFonts w:ascii="仿宋" w:eastAsia="仿宋" w:hAnsi="仿宋" w:hint="eastAsia"/>
          <w:color w:val="000000"/>
          <w:sz w:val="24"/>
        </w:rPr>
        <w:t>执行企业标准、团体标准、地方标准的产品，检验项目参照上述内容执行。</w:t>
      </w:r>
    </w:p>
    <w:p w:rsidR="00A87B27" w:rsidRDefault="006B3EB7">
      <w:pPr>
        <w:adjustRightInd w:val="0"/>
        <w:snapToGrid w:val="0"/>
        <w:spacing w:line="360" w:lineRule="auto"/>
        <w:ind w:firstLineChars="200" w:firstLine="480"/>
        <w:jc w:val="left"/>
        <w:rPr>
          <w:color w:val="000000"/>
        </w:rPr>
      </w:pPr>
      <w:r>
        <w:rPr>
          <w:rFonts w:ascii="仿宋" w:eastAsia="仿宋" w:hAnsi="仿宋"/>
          <w:color w:val="000000"/>
          <w:sz w:val="24"/>
        </w:rPr>
        <w:t>凡是注日期的文件，其随后所有的修改单（不包括勘误的内容）或修订版不适用于本细则。凡是不注日期的文件，其最新版本适用于本细则。</w:t>
      </w:r>
    </w:p>
    <w:p w:rsidR="00A87B27" w:rsidRDefault="00A87B27">
      <w:pPr>
        <w:adjustRightInd w:val="0"/>
        <w:snapToGrid w:val="0"/>
        <w:spacing w:line="360" w:lineRule="auto"/>
        <w:ind w:firstLineChars="200" w:firstLine="482"/>
        <w:jc w:val="left"/>
        <w:rPr>
          <w:rFonts w:ascii="黑体" w:eastAsia="黑体" w:hAnsi="黑体"/>
          <w:b/>
          <w:bCs/>
          <w:color w:val="000000"/>
          <w:sz w:val="24"/>
        </w:rPr>
      </w:pPr>
    </w:p>
    <w:p w:rsidR="00A87B27" w:rsidRDefault="006B3EB7">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三、</w:t>
      </w:r>
      <w:r>
        <w:rPr>
          <w:rFonts w:ascii="黑体" w:eastAsia="黑体" w:hAnsi="黑体"/>
          <w:b/>
          <w:bCs/>
          <w:color w:val="000000"/>
          <w:sz w:val="24"/>
        </w:rPr>
        <w:t>判定规则</w:t>
      </w:r>
    </w:p>
    <w:p w:rsidR="00A87B27" w:rsidRDefault="006B3EB7">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3.1依据标准</w:t>
      </w:r>
    </w:p>
    <w:p w:rsidR="001A68E0" w:rsidRDefault="001A68E0">
      <w:pPr>
        <w:pStyle w:val="a7"/>
        <w:tabs>
          <w:tab w:val="left" w:pos="6615"/>
        </w:tabs>
        <w:adjustRightInd w:val="0"/>
        <w:snapToGrid w:val="0"/>
        <w:spacing w:line="360" w:lineRule="auto"/>
        <w:ind w:firstLineChars="200" w:firstLine="480"/>
        <w:rPr>
          <w:rFonts w:ascii="仿宋" w:eastAsia="仿宋" w:hAnsi="仿宋" w:cs="Times New Roman"/>
          <w:color w:val="000000"/>
          <w:sz w:val="24"/>
          <w:szCs w:val="24"/>
        </w:rPr>
      </w:pPr>
      <w:r w:rsidRPr="001A68E0">
        <w:rPr>
          <w:rFonts w:ascii="仿宋" w:eastAsia="仿宋" w:hAnsi="仿宋" w:cs="Times New Roman" w:hint="eastAsia"/>
          <w:color w:val="000000"/>
          <w:sz w:val="24"/>
          <w:szCs w:val="24"/>
        </w:rPr>
        <w:lastRenderedPageBreak/>
        <w:t>GB 15979-2002</w:t>
      </w:r>
      <w:r w:rsidR="004D454C">
        <w:rPr>
          <w:rFonts w:ascii="仿宋" w:eastAsia="仿宋" w:hAnsi="仿宋" w:cs="Times New Roman"/>
          <w:color w:val="000000"/>
          <w:sz w:val="24"/>
          <w:szCs w:val="24"/>
        </w:rPr>
        <w:t xml:space="preserve">  </w:t>
      </w:r>
      <w:r w:rsidRPr="001A68E0">
        <w:rPr>
          <w:rFonts w:ascii="仿宋" w:eastAsia="仿宋" w:hAnsi="仿宋" w:cs="Times New Roman" w:hint="eastAsia"/>
          <w:color w:val="000000"/>
          <w:sz w:val="24"/>
          <w:szCs w:val="24"/>
        </w:rPr>
        <w:t xml:space="preserve"> 一次性使用卫生用品卫生标准</w:t>
      </w:r>
    </w:p>
    <w:p w:rsidR="004D454C" w:rsidRDefault="004D454C">
      <w:pPr>
        <w:pStyle w:val="a7"/>
        <w:tabs>
          <w:tab w:val="left" w:pos="6615"/>
        </w:tabs>
        <w:adjustRightInd w:val="0"/>
        <w:snapToGrid w:val="0"/>
        <w:spacing w:line="360" w:lineRule="auto"/>
        <w:ind w:firstLineChars="200" w:firstLine="480"/>
        <w:rPr>
          <w:rFonts w:ascii="仿宋" w:eastAsia="仿宋" w:hAnsi="仿宋" w:cs="Times New Roman"/>
          <w:color w:val="000000"/>
          <w:sz w:val="24"/>
          <w:szCs w:val="24"/>
        </w:rPr>
      </w:pPr>
      <w:r w:rsidRPr="004D454C">
        <w:rPr>
          <w:rFonts w:ascii="仿宋" w:eastAsia="仿宋" w:hAnsi="仿宋" w:cs="Times New Roman" w:hint="eastAsia"/>
          <w:color w:val="000000"/>
          <w:sz w:val="24"/>
          <w:szCs w:val="24"/>
        </w:rPr>
        <w:t>GB/T 8939-2018 卫生巾（护垫）</w:t>
      </w:r>
    </w:p>
    <w:p w:rsidR="00A87B27" w:rsidRDefault="006B3EB7">
      <w:pPr>
        <w:pStyle w:val="a7"/>
        <w:tabs>
          <w:tab w:val="left" w:pos="6615"/>
        </w:tabs>
        <w:adjustRightInd w:val="0"/>
        <w:snapToGrid w:val="0"/>
        <w:spacing w:line="360" w:lineRule="auto"/>
        <w:ind w:firstLineChars="200" w:firstLine="480"/>
        <w:rPr>
          <w:rFonts w:ascii="仿宋" w:eastAsia="仿宋" w:hAnsi="仿宋" w:cs="Times New Roman"/>
          <w:color w:val="000000"/>
          <w:sz w:val="24"/>
          <w:szCs w:val="24"/>
        </w:rPr>
      </w:pPr>
      <w:r>
        <w:rPr>
          <w:rFonts w:ascii="仿宋" w:eastAsia="仿宋" w:hAnsi="仿宋" w:cs="Times New Roman" w:hint="eastAsia"/>
          <w:color w:val="000000"/>
          <w:sz w:val="24"/>
          <w:szCs w:val="24"/>
        </w:rPr>
        <w:t>相关的法律、行政法规、部门规章、规范性文件</w:t>
      </w:r>
    </w:p>
    <w:p w:rsidR="00A87B27" w:rsidRDefault="006B3EB7">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cs="Times New Roman" w:hint="eastAsia"/>
          <w:color w:val="000000"/>
          <w:sz w:val="24"/>
          <w:szCs w:val="24"/>
        </w:rPr>
        <w:t>现行有效的企业标准、团体标准、地方标准及产品明示质量要求</w:t>
      </w:r>
    </w:p>
    <w:p w:rsidR="00A87B27" w:rsidRDefault="006B3EB7">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3.2判定原则</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若被检产品明示的质量要求高于本细则中检验项目依据的标准要求时，应按被检产品明示的质量要求判定。</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若被检产品明示的质量要求低于本细则中检验项目依据的强制性标准要求时，应按照强制性标准要求判定。</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若被检产品明示的质量要求缺少本细则中检验项目依据的强制性标准要求时，应按照强制性标准要求判定。</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若被检产品明示的质量要求缺少本细则中检验项目依据的推荐性标准要求时，该项目不参与判定。</w:t>
      </w:r>
    </w:p>
    <w:p w:rsidR="000F390C" w:rsidRPr="000F390C" w:rsidRDefault="000F390C" w:rsidP="000F390C">
      <w:pPr>
        <w:adjustRightInd w:val="0"/>
        <w:snapToGrid w:val="0"/>
        <w:spacing w:line="360" w:lineRule="auto"/>
        <w:ind w:firstLineChars="200" w:firstLine="480"/>
        <w:jc w:val="left"/>
      </w:pPr>
      <w:r w:rsidRPr="000F390C">
        <w:rPr>
          <w:rFonts w:ascii="仿宋" w:eastAsia="仿宋" w:hAnsi="仿宋" w:hint="eastAsia"/>
          <w:sz w:val="24"/>
        </w:rPr>
        <w:t>根据卫健委“卫监督发〔2005〕515号”《健康相关产品国家卫生监督抽检规定》第十九条：“产品微生物指标超标的不予复检”的规定，微生物指标不合格不进行复检。</w:t>
      </w:r>
    </w:p>
    <w:p w:rsidR="00A87B27" w:rsidRDefault="006B3EB7">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①产品符合执行标准要求，且推荐性项目的检验结果符合国家、行业、地方标准中推荐性条款要求的，检验结论为“经检验，所检项目检验结果符合本次监督抽查要求。”；</w:t>
      </w:r>
    </w:p>
    <w:p w:rsidR="00A87B27" w:rsidRDefault="006B3EB7">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0F390C" w:rsidRDefault="006B3EB7" w:rsidP="000F390C">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rsidR="000F39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0DB" w:rsidRDefault="002810DB" w:rsidP="003A28C9">
      <w:r>
        <w:separator/>
      </w:r>
    </w:p>
  </w:endnote>
  <w:endnote w:type="continuationSeparator" w:id="0">
    <w:p w:rsidR="002810DB" w:rsidRDefault="002810DB" w:rsidP="003A2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8000000" w:usb2="00000000" w:usb3="00000000" w:csb0="00040000" w:csb1="00000000"/>
  </w:font>
  <w:font w:name="方正仿宋简体">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0DB" w:rsidRDefault="002810DB" w:rsidP="003A28C9">
      <w:r>
        <w:separator/>
      </w:r>
    </w:p>
  </w:footnote>
  <w:footnote w:type="continuationSeparator" w:id="0">
    <w:p w:rsidR="002810DB" w:rsidRDefault="002810DB" w:rsidP="003A28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C3FB8783"/>
    <w:rsid w:val="00015B5D"/>
    <w:rsid w:val="00064AFF"/>
    <w:rsid w:val="000A2F5B"/>
    <w:rsid w:val="000F390C"/>
    <w:rsid w:val="00152F72"/>
    <w:rsid w:val="00165EE4"/>
    <w:rsid w:val="001A68E0"/>
    <w:rsid w:val="001B33B2"/>
    <w:rsid w:val="001D01B1"/>
    <w:rsid w:val="001D728D"/>
    <w:rsid w:val="001E3C67"/>
    <w:rsid w:val="001E45C5"/>
    <w:rsid w:val="001F1D3B"/>
    <w:rsid w:val="002018DF"/>
    <w:rsid w:val="002170A4"/>
    <w:rsid w:val="00232574"/>
    <w:rsid w:val="002810DB"/>
    <w:rsid w:val="00282337"/>
    <w:rsid w:val="00284431"/>
    <w:rsid w:val="002B77E0"/>
    <w:rsid w:val="002C4E10"/>
    <w:rsid w:val="002E32D2"/>
    <w:rsid w:val="00324F4A"/>
    <w:rsid w:val="00370A6A"/>
    <w:rsid w:val="00393194"/>
    <w:rsid w:val="003A28C9"/>
    <w:rsid w:val="003A66E5"/>
    <w:rsid w:val="003C2212"/>
    <w:rsid w:val="003D4497"/>
    <w:rsid w:val="003D7B8A"/>
    <w:rsid w:val="003F2DD1"/>
    <w:rsid w:val="004101A5"/>
    <w:rsid w:val="004139B0"/>
    <w:rsid w:val="004359D3"/>
    <w:rsid w:val="00447DE0"/>
    <w:rsid w:val="00461406"/>
    <w:rsid w:val="00464809"/>
    <w:rsid w:val="0046777F"/>
    <w:rsid w:val="00491368"/>
    <w:rsid w:val="004D454C"/>
    <w:rsid w:val="004F685A"/>
    <w:rsid w:val="00512115"/>
    <w:rsid w:val="005301AB"/>
    <w:rsid w:val="005521A2"/>
    <w:rsid w:val="00564E87"/>
    <w:rsid w:val="00565A8A"/>
    <w:rsid w:val="005744E2"/>
    <w:rsid w:val="005769AD"/>
    <w:rsid w:val="005A7AA2"/>
    <w:rsid w:val="005E7DEF"/>
    <w:rsid w:val="006031FD"/>
    <w:rsid w:val="00603A70"/>
    <w:rsid w:val="006144D3"/>
    <w:rsid w:val="006223B0"/>
    <w:rsid w:val="00637BA6"/>
    <w:rsid w:val="006548B4"/>
    <w:rsid w:val="00661256"/>
    <w:rsid w:val="006737FA"/>
    <w:rsid w:val="006943BC"/>
    <w:rsid w:val="006B108F"/>
    <w:rsid w:val="006B3EB7"/>
    <w:rsid w:val="006C23CE"/>
    <w:rsid w:val="006C2590"/>
    <w:rsid w:val="00703942"/>
    <w:rsid w:val="007072C8"/>
    <w:rsid w:val="00714F29"/>
    <w:rsid w:val="00733C23"/>
    <w:rsid w:val="0076248E"/>
    <w:rsid w:val="007726C9"/>
    <w:rsid w:val="00774C1D"/>
    <w:rsid w:val="007941D6"/>
    <w:rsid w:val="00794C0D"/>
    <w:rsid w:val="007B05CC"/>
    <w:rsid w:val="007B3FA1"/>
    <w:rsid w:val="007B5B5F"/>
    <w:rsid w:val="007E2300"/>
    <w:rsid w:val="007E521A"/>
    <w:rsid w:val="007F3642"/>
    <w:rsid w:val="00831299"/>
    <w:rsid w:val="00835214"/>
    <w:rsid w:val="00844F3B"/>
    <w:rsid w:val="008677EE"/>
    <w:rsid w:val="00887993"/>
    <w:rsid w:val="008944AC"/>
    <w:rsid w:val="008A3BC7"/>
    <w:rsid w:val="008A5EFD"/>
    <w:rsid w:val="008D3773"/>
    <w:rsid w:val="00931293"/>
    <w:rsid w:val="00932F20"/>
    <w:rsid w:val="00980B84"/>
    <w:rsid w:val="009B3542"/>
    <w:rsid w:val="009C6613"/>
    <w:rsid w:val="00A051D0"/>
    <w:rsid w:val="00A14495"/>
    <w:rsid w:val="00A86242"/>
    <w:rsid w:val="00A87B27"/>
    <w:rsid w:val="00A94C11"/>
    <w:rsid w:val="00B11931"/>
    <w:rsid w:val="00B14DE4"/>
    <w:rsid w:val="00B30C4A"/>
    <w:rsid w:val="00C27243"/>
    <w:rsid w:val="00CA6059"/>
    <w:rsid w:val="00CB72DB"/>
    <w:rsid w:val="00CE0D74"/>
    <w:rsid w:val="00D030D7"/>
    <w:rsid w:val="00D312A9"/>
    <w:rsid w:val="00D33777"/>
    <w:rsid w:val="00D44405"/>
    <w:rsid w:val="00D6590F"/>
    <w:rsid w:val="00DB42A8"/>
    <w:rsid w:val="00E4604D"/>
    <w:rsid w:val="00E64751"/>
    <w:rsid w:val="00E77B48"/>
    <w:rsid w:val="00E820D9"/>
    <w:rsid w:val="00EA6009"/>
    <w:rsid w:val="00EB06D5"/>
    <w:rsid w:val="00EF2C91"/>
    <w:rsid w:val="00F0473F"/>
    <w:rsid w:val="00F25110"/>
    <w:rsid w:val="00F534EF"/>
    <w:rsid w:val="00FB4A09"/>
    <w:rsid w:val="0449689E"/>
    <w:rsid w:val="059348DA"/>
    <w:rsid w:val="09E21360"/>
    <w:rsid w:val="0D8D53DF"/>
    <w:rsid w:val="136C4563"/>
    <w:rsid w:val="1C3A2D85"/>
    <w:rsid w:val="1EC12725"/>
    <w:rsid w:val="21F23FD7"/>
    <w:rsid w:val="433836FB"/>
    <w:rsid w:val="50B43C38"/>
    <w:rsid w:val="55B87510"/>
    <w:rsid w:val="61F536DE"/>
    <w:rsid w:val="645314A2"/>
    <w:rsid w:val="66632315"/>
    <w:rsid w:val="671051B5"/>
    <w:rsid w:val="6FEC4F07"/>
    <w:rsid w:val="76BB2FD7"/>
    <w:rsid w:val="7EBD2A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1875C1E-2E1F-4563-A700-5CB1D48AF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99"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99"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link w:val="a4"/>
    <w:uiPriority w:val="99"/>
    <w:unhideWhenUsed/>
    <w:qFormat/>
    <w:pPr>
      <w:spacing w:after="120"/>
      <w:ind w:leftChars="200" w:left="420"/>
    </w:pPr>
  </w:style>
  <w:style w:type="paragraph" w:styleId="a5">
    <w:name w:val="annotation text"/>
    <w:basedOn w:val="a"/>
    <w:link w:val="a6"/>
    <w:uiPriority w:val="99"/>
    <w:unhideWhenUsed/>
    <w:qFormat/>
    <w:pPr>
      <w:jc w:val="left"/>
    </w:pPr>
  </w:style>
  <w:style w:type="paragraph" w:styleId="a7">
    <w:name w:val="Plain Text"/>
    <w:basedOn w:val="a"/>
    <w:link w:val="2"/>
    <w:qFormat/>
    <w:rPr>
      <w:rFonts w:ascii="宋体" w:eastAsia="等线" w:hAnsi="Courier New" w:cs="黑体"/>
      <w:szCs w:val="22"/>
    </w:rPr>
  </w:style>
  <w:style w:type="paragraph" w:styleId="a8">
    <w:name w:val="Balloon Text"/>
    <w:basedOn w:val="a"/>
    <w:link w:val="a9"/>
    <w:uiPriority w:val="99"/>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uiPriority w:val="99"/>
    <w:qFormat/>
    <w:pPr>
      <w:spacing w:beforeAutospacing="1" w:afterAutospacing="1"/>
      <w:jc w:val="left"/>
    </w:pPr>
    <w:rPr>
      <w:kern w:val="0"/>
      <w:sz w:val="24"/>
    </w:rPr>
  </w:style>
  <w:style w:type="paragraph" w:styleId="af">
    <w:name w:val="annotation subject"/>
    <w:basedOn w:val="a5"/>
    <w:next w:val="a5"/>
    <w:link w:val="af0"/>
    <w:uiPriority w:val="99"/>
    <w:unhideWhenUsed/>
    <w:qFormat/>
    <w:rPr>
      <w:b/>
      <w:bCs/>
    </w:rPr>
  </w:style>
  <w:style w:type="character" w:styleId="af1">
    <w:name w:val="page number"/>
    <w:basedOn w:val="a1"/>
    <w:qFormat/>
  </w:style>
  <w:style w:type="character" w:styleId="af2">
    <w:name w:val="annotation reference"/>
    <w:basedOn w:val="a1"/>
    <w:uiPriority w:val="99"/>
    <w:unhideWhenUsed/>
    <w:qFormat/>
    <w:rPr>
      <w:sz w:val="21"/>
      <w:szCs w:val="21"/>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customStyle="1" w:styleId="1">
    <w:name w:val="列出段落1"/>
    <w:basedOn w:val="a"/>
    <w:uiPriority w:val="99"/>
    <w:qFormat/>
    <w:pPr>
      <w:ind w:firstLineChars="200" w:firstLine="420"/>
    </w:pPr>
  </w:style>
  <w:style w:type="character" w:customStyle="1" w:styleId="a4">
    <w:name w:val="正文文本缩进 字符"/>
    <w:basedOn w:val="a1"/>
    <w:link w:val="a0"/>
    <w:uiPriority w:val="99"/>
    <w:qFormat/>
    <w:rPr>
      <w:rFonts w:ascii="Times New Roman" w:eastAsia="宋体" w:hAnsi="Times New Roman" w:cs="Times New Roman"/>
      <w:szCs w:val="24"/>
    </w:rPr>
  </w:style>
  <w:style w:type="character" w:customStyle="1" w:styleId="2">
    <w:name w:val="纯文本 字符2"/>
    <w:basedOn w:val="a1"/>
    <w:link w:val="a7"/>
    <w:qFormat/>
    <w:rPr>
      <w:rFonts w:ascii="宋体" w:hAnsi="Courier New"/>
    </w:rPr>
  </w:style>
  <w:style w:type="character" w:customStyle="1" w:styleId="10">
    <w:name w:val="纯文本 字符1"/>
    <w:basedOn w:val="a1"/>
    <w:uiPriority w:val="99"/>
    <w:semiHidden/>
    <w:qFormat/>
    <w:rPr>
      <w:rFonts w:ascii="等线" w:hAnsi="Courier New" w:cs="Courier New"/>
      <w:szCs w:val="24"/>
    </w:rPr>
  </w:style>
  <w:style w:type="character" w:customStyle="1" w:styleId="ad">
    <w:name w:val="页眉 字符"/>
    <w:basedOn w:val="a1"/>
    <w:link w:val="ac"/>
    <w:uiPriority w:val="99"/>
    <w:qFormat/>
    <w:rPr>
      <w:rFonts w:ascii="Times New Roman" w:eastAsia="宋体" w:hAnsi="Times New Roman" w:cs="Times New Roman"/>
      <w:kern w:val="2"/>
      <w:sz w:val="18"/>
      <w:szCs w:val="18"/>
    </w:rPr>
  </w:style>
  <w:style w:type="character" w:customStyle="1" w:styleId="ab">
    <w:name w:val="页脚 字符"/>
    <w:basedOn w:val="a1"/>
    <w:link w:val="aa"/>
    <w:uiPriority w:val="99"/>
    <w:qFormat/>
    <w:rPr>
      <w:rFonts w:ascii="Times New Roman" w:eastAsia="宋体" w:hAnsi="Times New Roman" w:cs="Times New Roman"/>
      <w:kern w:val="2"/>
      <w:sz w:val="18"/>
      <w:szCs w:val="18"/>
    </w:rPr>
  </w:style>
  <w:style w:type="character" w:customStyle="1" w:styleId="a6">
    <w:name w:val="批注文字 字符"/>
    <w:basedOn w:val="a1"/>
    <w:link w:val="a5"/>
    <w:uiPriority w:val="99"/>
    <w:semiHidden/>
    <w:qFormat/>
    <w:rPr>
      <w:rFonts w:ascii="Times New Roman" w:eastAsia="宋体" w:hAnsi="Times New Roman" w:cs="Times New Roman"/>
      <w:kern w:val="2"/>
      <w:sz w:val="21"/>
      <w:szCs w:val="24"/>
    </w:rPr>
  </w:style>
  <w:style w:type="character" w:customStyle="1" w:styleId="af0">
    <w:name w:val="批注主题 字符"/>
    <w:basedOn w:val="a6"/>
    <w:link w:val="af"/>
    <w:uiPriority w:val="99"/>
    <w:semiHidden/>
    <w:qFormat/>
    <w:rPr>
      <w:rFonts w:ascii="Times New Roman" w:eastAsia="宋体" w:hAnsi="Times New Roman" w:cs="Times New Roman"/>
      <w:b/>
      <w:bCs/>
      <w:kern w:val="2"/>
      <w:sz w:val="21"/>
      <w:szCs w:val="24"/>
    </w:rPr>
  </w:style>
  <w:style w:type="character" w:customStyle="1" w:styleId="a9">
    <w:name w:val="批注框文本 字符"/>
    <w:basedOn w:val="a1"/>
    <w:link w:val="a8"/>
    <w:uiPriority w:val="99"/>
    <w:qFormat/>
    <w:rPr>
      <w:kern w:val="2"/>
      <w:sz w:val="18"/>
      <w:szCs w:val="18"/>
    </w:rPr>
  </w:style>
  <w:style w:type="character" w:customStyle="1" w:styleId="af3">
    <w:name w:val="纯文本 字符"/>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192</Words>
  <Characters>1095</Characters>
  <Application>Microsoft Office Word</Application>
  <DocSecurity>0</DocSecurity>
  <Lines>9</Lines>
  <Paragraphs>2</Paragraphs>
  <ScaleCrop>false</ScaleCrop>
  <Company>Microsoft</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2022年杭州市流通领域（网络）“灯具〞产品</dc:title>
  <dc:creator>范 文佳</dc:creator>
  <cp:lastModifiedBy>GTTC</cp:lastModifiedBy>
  <cp:revision>32</cp:revision>
  <dcterms:created xsi:type="dcterms:W3CDTF">2022-06-19T07:42:00Z</dcterms:created>
  <dcterms:modified xsi:type="dcterms:W3CDTF">2025-01-23T08:52:00Z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7F9E68DD8B1147559C0A964280E281FE</vt:lpwstr>
  </property>
</Properties>
</file>